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71C" w:rsidRDefault="00FD38E1" w:rsidP="0090171C">
      <w:pPr>
        <w:jc w:val="right"/>
        <w:rPr>
          <w:b/>
          <w:sz w:val="144"/>
          <w:szCs w:val="144"/>
        </w:rPr>
      </w:pPr>
      <w:bookmarkStart w:id="0" w:name="_GoBack"/>
      <w:bookmarkEnd w:id="0"/>
      <w:r w:rsidRPr="00E4374C">
        <w:rPr>
          <w:noProof/>
          <w:lang w:eastAsia="ru-RU"/>
        </w:rPr>
        <w:drawing>
          <wp:inline distT="0" distB="0" distL="0" distR="0">
            <wp:extent cx="5930900" cy="1130300"/>
            <wp:effectExtent l="0" t="0" r="0" b="0"/>
            <wp:docPr id="1" name="Рисунок 1" descr="рарус_ч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рарус_чб"/>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1130300"/>
                    </a:xfrm>
                    <a:prstGeom prst="rect">
                      <a:avLst/>
                    </a:prstGeom>
                    <a:noFill/>
                    <a:ln>
                      <a:noFill/>
                    </a:ln>
                  </pic:spPr>
                </pic:pic>
              </a:graphicData>
            </a:graphic>
          </wp:inline>
        </w:drawing>
      </w:r>
    </w:p>
    <w:p w:rsidR="0090171C" w:rsidRPr="00FE7BDD" w:rsidRDefault="0090171C" w:rsidP="0090171C">
      <w:pPr>
        <w:pStyle w:val="Paragraph0"/>
        <w:jc w:val="center"/>
        <w:rPr>
          <w:rFonts w:ascii="Times New Roman" w:hAnsi="Times New Roman"/>
          <w:szCs w:val="22"/>
        </w:rPr>
      </w:pPr>
    </w:p>
    <w:p w:rsidR="0090171C" w:rsidRDefault="0090171C" w:rsidP="0090171C">
      <w:pPr>
        <w:pStyle w:val="Paragraph0"/>
        <w:jc w:val="center"/>
        <w:rPr>
          <w:rFonts w:ascii="Times New Roman" w:hAnsi="Times New Roman"/>
          <w:szCs w:val="22"/>
        </w:rPr>
      </w:pPr>
    </w:p>
    <w:p w:rsidR="0090171C" w:rsidRDefault="0090171C" w:rsidP="0090171C">
      <w:pPr>
        <w:pStyle w:val="10"/>
        <w:numPr>
          <w:ilvl w:val="0"/>
          <w:numId w:val="0"/>
        </w:numPr>
        <w:rPr>
          <w:sz w:val="36"/>
          <w:szCs w:val="36"/>
        </w:rPr>
      </w:pPr>
    </w:p>
    <w:p w:rsidR="0090171C" w:rsidRPr="0090171C" w:rsidRDefault="0090171C" w:rsidP="0090171C">
      <w:pPr>
        <w:pStyle w:val="10"/>
        <w:numPr>
          <w:ilvl w:val="0"/>
          <w:numId w:val="0"/>
        </w:numPr>
        <w:rPr>
          <w:sz w:val="36"/>
          <w:szCs w:val="36"/>
        </w:rPr>
      </w:pPr>
      <w:bookmarkStart w:id="1" w:name="_Toc420499965"/>
      <w:r w:rsidRPr="0090171C">
        <w:rPr>
          <w:sz w:val="36"/>
          <w:szCs w:val="36"/>
        </w:rPr>
        <w:t>АЛЬФА-АВТО:</w:t>
      </w:r>
      <w:bookmarkEnd w:id="1"/>
      <w:r w:rsidRPr="0090171C">
        <w:rPr>
          <w:sz w:val="36"/>
          <w:szCs w:val="36"/>
        </w:rPr>
        <w:t xml:space="preserve"> </w:t>
      </w:r>
    </w:p>
    <w:p w:rsidR="0090171C" w:rsidRPr="0090171C" w:rsidRDefault="0090171C" w:rsidP="0090171C">
      <w:pPr>
        <w:pStyle w:val="10"/>
        <w:numPr>
          <w:ilvl w:val="0"/>
          <w:numId w:val="0"/>
        </w:numPr>
        <w:rPr>
          <w:sz w:val="36"/>
          <w:szCs w:val="36"/>
        </w:rPr>
      </w:pPr>
      <w:bookmarkStart w:id="2" w:name="_Toc420499966"/>
      <w:r w:rsidRPr="0090171C">
        <w:rPr>
          <w:sz w:val="36"/>
          <w:szCs w:val="36"/>
        </w:rPr>
        <w:t>АВТОСАЛОН + АВТОСЕРВИС + АВТОЗАПЧАСТИ ПРОФ, РЕДАКЦИЯ 5</w:t>
      </w:r>
      <w:bookmarkEnd w:id="2"/>
    </w:p>
    <w:p w:rsidR="0090171C" w:rsidRDefault="0090171C" w:rsidP="00DC2FE1">
      <w:pPr>
        <w:ind w:firstLine="0"/>
        <w:jc w:val="center"/>
        <w:rPr>
          <w:b/>
          <w:sz w:val="32"/>
          <w:szCs w:val="32"/>
          <w:u w:val="single"/>
        </w:rPr>
      </w:pPr>
    </w:p>
    <w:p w:rsidR="008A0E8E" w:rsidRPr="007B287E" w:rsidRDefault="007B287E" w:rsidP="00DC2FE1">
      <w:pPr>
        <w:ind w:firstLine="0"/>
        <w:jc w:val="center"/>
        <w:rPr>
          <w:b/>
          <w:sz w:val="32"/>
          <w:szCs w:val="32"/>
        </w:rPr>
      </w:pPr>
      <w:r w:rsidRPr="007B287E">
        <w:rPr>
          <w:b/>
          <w:sz w:val="32"/>
          <w:szCs w:val="32"/>
        </w:rPr>
        <w:t xml:space="preserve">ИНСТРУКЦИЯ ПО </w:t>
      </w:r>
      <w:r w:rsidR="009B0062" w:rsidRPr="007B287E">
        <w:rPr>
          <w:b/>
          <w:sz w:val="32"/>
          <w:szCs w:val="32"/>
        </w:rPr>
        <w:t>БОНУСН</w:t>
      </w:r>
      <w:r w:rsidRPr="007B287E">
        <w:rPr>
          <w:b/>
          <w:sz w:val="32"/>
          <w:szCs w:val="32"/>
        </w:rPr>
        <w:t>ОЙ</w:t>
      </w:r>
      <w:r w:rsidR="009B0062" w:rsidRPr="007B287E">
        <w:rPr>
          <w:b/>
          <w:sz w:val="32"/>
          <w:szCs w:val="32"/>
        </w:rPr>
        <w:t xml:space="preserve"> СИСТЕМ</w:t>
      </w:r>
      <w:r w:rsidRPr="007B287E">
        <w:rPr>
          <w:b/>
          <w:sz w:val="32"/>
          <w:szCs w:val="32"/>
        </w:rPr>
        <w:t>Е</w:t>
      </w:r>
    </w:p>
    <w:p w:rsidR="0090171C" w:rsidRDefault="0090171C" w:rsidP="0090171C"/>
    <w:p w:rsidR="00BC4E40" w:rsidRPr="0090171C" w:rsidRDefault="00BC4E40" w:rsidP="0090171C"/>
    <w:p w:rsidR="0096566E" w:rsidRPr="00BC4E40" w:rsidRDefault="0096566E" w:rsidP="0074343E">
      <w:pPr>
        <w:pStyle w:val="10"/>
        <w:numPr>
          <w:ilvl w:val="0"/>
          <w:numId w:val="0"/>
        </w:numPr>
        <w:rPr>
          <w:sz w:val="28"/>
          <w:szCs w:val="28"/>
        </w:rPr>
      </w:pPr>
      <w:bookmarkStart w:id="3" w:name="_Toc409006137"/>
      <w:bookmarkStart w:id="4" w:name="_Toc411943162"/>
      <w:bookmarkStart w:id="5" w:name="_Toc411943236"/>
      <w:bookmarkStart w:id="6" w:name="_Toc420403029"/>
      <w:bookmarkStart w:id="7" w:name="_Toc420499967"/>
      <w:r w:rsidRPr="00BC4E40">
        <w:rPr>
          <w:sz w:val="28"/>
          <w:szCs w:val="28"/>
        </w:rPr>
        <w:t>ОГЛАВЛЕНИЕ</w:t>
      </w:r>
      <w:bookmarkEnd w:id="3"/>
      <w:bookmarkEnd w:id="4"/>
      <w:bookmarkEnd w:id="5"/>
      <w:bookmarkEnd w:id="6"/>
      <w:bookmarkEnd w:id="7"/>
    </w:p>
    <w:p w:rsidR="00BC4E40" w:rsidRPr="001677B2" w:rsidRDefault="0096566E">
      <w:pPr>
        <w:pStyle w:val="12"/>
        <w:rPr>
          <w:rFonts w:ascii="Calibri" w:eastAsia="Times New Roman" w:hAnsi="Calibri"/>
          <w:noProof/>
          <w:sz w:val="22"/>
          <w:lang w:eastAsia="ru-RU"/>
        </w:rPr>
      </w:pPr>
      <w:r w:rsidRPr="00BC4E40">
        <w:rPr>
          <w:strike/>
          <w:sz w:val="28"/>
          <w:szCs w:val="28"/>
        </w:rPr>
        <w:fldChar w:fldCharType="begin"/>
      </w:r>
      <w:r w:rsidRPr="00BC4E40">
        <w:rPr>
          <w:strike/>
          <w:sz w:val="28"/>
          <w:szCs w:val="28"/>
        </w:rPr>
        <w:instrText xml:space="preserve"> TOC \o "1-3" \h \z \u </w:instrText>
      </w:r>
      <w:r w:rsidRPr="00BC4E40">
        <w:rPr>
          <w:strike/>
          <w:sz w:val="28"/>
          <w:szCs w:val="28"/>
        </w:rPr>
        <w:fldChar w:fldCharType="separate"/>
      </w:r>
      <w:hyperlink w:anchor="_Toc420499968" w:history="1">
        <w:r w:rsidR="00BC4E40" w:rsidRPr="00A56851">
          <w:rPr>
            <w:rStyle w:val="af3"/>
            <w:noProof/>
          </w:rPr>
          <w:t>1.</w:t>
        </w:r>
        <w:r w:rsidR="00BC4E40" w:rsidRPr="001677B2">
          <w:rPr>
            <w:rFonts w:ascii="Calibri" w:eastAsia="Times New Roman" w:hAnsi="Calibri"/>
            <w:noProof/>
            <w:sz w:val="22"/>
            <w:lang w:eastAsia="ru-RU"/>
          </w:rPr>
          <w:tab/>
        </w:r>
        <w:r w:rsidR="00BC4E40" w:rsidRPr="00A56851">
          <w:rPr>
            <w:rStyle w:val="af3"/>
            <w:noProof/>
          </w:rPr>
          <w:t>ВВЕДЕНИЕ</w:t>
        </w:r>
        <w:r w:rsidR="00BC4E40">
          <w:rPr>
            <w:noProof/>
            <w:webHidden/>
          </w:rPr>
          <w:tab/>
        </w:r>
        <w:r w:rsidR="00BC4E40">
          <w:rPr>
            <w:noProof/>
            <w:webHidden/>
          </w:rPr>
          <w:fldChar w:fldCharType="begin"/>
        </w:r>
        <w:r w:rsidR="00BC4E40">
          <w:rPr>
            <w:noProof/>
            <w:webHidden/>
          </w:rPr>
          <w:instrText xml:space="preserve"> PAGEREF _Toc420499968 \h </w:instrText>
        </w:r>
        <w:r w:rsidR="00BC4E40">
          <w:rPr>
            <w:noProof/>
            <w:webHidden/>
          </w:rPr>
        </w:r>
        <w:r w:rsidR="00BC4E40">
          <w:rPr>
            <w:noProof/>
            <w:webHidden/>
          </w:rPr>
          <w:fldChar w:fldCharType="separate"/>
        </w:r>
        <w:r w:rsidR="00BC4E40">
          <w:rPr>
            <w:noProof/>
            <w:webHidden/>
          </w:rPr>
          <w:t>2</w:t>
        </w:r>
        <w:r w:rsidR="00BC4E40">
          <w:rPr>
            <w:noProof/>
            <w:webHidden/>
          </w:rPr>
          <w:fldChar w:fldCharType="end"/>
        </w:r>
      </w:hyperlink>
    </w:p>
    <w:p w:rsidR="00BC4E40" w:rsidRPr="001677B2" w:rsidRDefault="00BC4E40">
      <w:pPr>
        <w:pStyle w:val="12"/>
        <w:rPr>
          <w:rFonts w:ascii="Calibri" w:eastAsia="Times New Roman" w:hAnsi="Calibri"/>
          <w:noProof/>
          <w:sz w:val="22"/>
          <w:lang w:eastAsia="ru-RU"/>
        </w:rPr>
      </w:pPr>
      <w:hyperlink w:anchor="_Toc420499969" w:history="1">
        <w:r w:rsidRPr="00A56851">
          <w:rPr>
            <w:rStyle w:val="af3"/>
            <w:noProof/>
          </w:rPr>
          <w:t>2.</w:t>
        </w:r>
        <w:r w:rsidRPr="001677B2">
          <w:rPr>
            <w:rFonts w:ascii="Calibri" w:eastAsia="Times New Roman" w:hAnsi="Calibri"/>
            <w:noProof/>
            <w:sz w:val="22"/>
            <w:lang w:eastAsia="ru-RU"/>
          </w:rPr>
          <w:tab/>
        </w:r>
        <w:r w:rsidRPr="00A56851">
          <w:rPr>
            <w:rStyle w:val="af3"/>
            <w:noProof/>
          </w:rPr>
          <w:t>НАСТРОЙКА БОНУСНОЙ СИСТЕМЫ</w:t>
        </w:r>
        <w:r>
          <w:rPr>
            <w:noProof/>
            <w:webHidden/>
          </w:rPr>
          <w:tab/>
        </w:r>
        <w:r>
          <w:rPr>
            <w:noProof/>
            <w:webHidden/>
          </w:rPr>
          <w:fldChar w:fldCharType="begin"/>
        </w:r>
        <w:r>
          <w:rPr>
            <w:noProof/>
            <w:webHidden/>
          </w:rPr>
          <w:instrText xml:space="preserve"> PAGEREF _Toc420499969 \h </w:instrText>
        </w:r>
        <w:r>
          <w:rPr>
            <w:noProof/>
            <w:webHidden/>
          </w:rPr>
        </w:r>
        <w:r>
          <w:rPr>
            <w:noProof/>
            <w:webHidden/>
          </w:rPr>
          <w:fldChar w:fldCharType="separate"/>
        </w:r>
        <w:r>
          <w:rPr>
            <w:noProof/>
            <w:webHidden/>
          </w:rPr>
          <w:t>2</w:t>
        </w:r>
        <w:r>
          <w:rPr>
            <w:noProof/>
            <w:webHidden/>
          </w:rPr>
          <w:fldChar w:fldCharType="end"/>
        </w:r>
      </w:hyperlink>
    </w:p>
    <w:p w:rsidR="00BC4E40" w:rsidRPr="001677B2" w:rsidRDefault="00BC4E40">
      <w:pPr>
        <w:pStyle w:val="12"/>
        <w:rPr>
          <w:rFonts w:ascii="Calibri" w:eastAsia="Times New Roman" w:hAnsi="Calibri"/>
          <w:noProof/>
          <w:sz w:val="22"/>
          <w:lang w:eastAsia="ru-RU"/>
        </w:rPr>
      </w:pPr>
      <w:hyperlink w:anchor="_Toc420499970" w:history="1">
        <w:r w:rsidRPr="00A56851">
          <w:rPr>
            <w:rStyle w:val="af3"/>
            <w:noProof/>
          </w:rPr>
          <w:t>3.</w:t>
        </w:r>
        <w:r w:rsidRPr="001677B2">
          <w:rPr>
            <w:rFonts w:ascii="Calibri" w:eastAsia="Times New Roman" w:hAnsi="Calibri"/>
            <w:noProof/>
            <w:sz w:val="22"/>
            <w:lang w:eastAsia="ru-RU"/>
          </w:rPr>
          <w:tab/>
        </w:r>
        <w:r w:rsidRPr="00A56851">
          <w:rPr>
            <w:rStyle w:val="af3"/>
            <w:noProof/>
          </w:rPr>
          <w:t>НАЧИСЛЕНИЕ БОНУСОВ</w:t>
        </w:r>
        <w:r>
          <w:rPr>
            <w:noProof/>
            <w:webHidden/>
          </w:rPr>
          <w:tab/>
        </w:r>
        <w:r>
          <w:rPr>
            <w:noProof/>
            <w:webHidden/>
          </w:rPr>
          <w:fldChar w:fldCharType="begin"/>
        </w:r>
        <w:r>
          <w:rPr>
            <w:noProof/>
            <w:webHidden/>
          </w:rPr>
          <w:instrText xml:space="preserve"> PAGEREF _Toc420499970 \h </w:instrText>
        </w:r>
        <w:r>
          <w:rPr>
            <w:noProof/>
            <w:webHidden/>
          </w:rPr>
        </w:r>
        <w:r>
          <w:rPr>
            <w:noProof/>
            <w:webHidden/>
          </w:rPr>
          <w:fldChar w:fldCharType="separate"/>
        </w:r>
        <w:r>
          <w:rPr>
            <w:noProof/>
            <w:webHidden/>
          </w:rPr>
          <w:t>4</w:t>
        </w:r>
        <w:r>
          <w:rPr>
            <w:noProof/>
            <w:webHidden/>
          </w:rPr>
          <w:fldChar w:fldCharType="end"/>
        </w:r>
      </w:hyperlink>
    </w:p>
    <w:p w:rsidR="00BC4E40" w:rsidRPr="001677B2" w:rsidRDefault="00BC4E40">
      <w:pPr>
        <w:pStyle w:val="12"/>
        <w:rPr>
          <w:rFonts w:ascii="Calibri" w:eastAsia="Times New Roman" w:hAnsi="Calibri"/>
          <w:noProof/>
          <w:sz w:val="22"/>
          <w:lang w:eastAsia="ru-RU"/>
        </w:rPr>
      </w:pPr>
      <w:hyperlink w:anchor="_Toc420499971" w:history="1">
        <w:r w:rsidRPr="00A56851">
          <w:rPr>
            <w:rStyle w:val="af3"/>
            <w:noProof/>
          </w:rPr>
          <w:t>4.</w:t>
        </w:r>
        <w:r w:rsidRPr="001677B2">
          <w:rPr>
            <w:rFonts w:ascii="Calibri" w:eastAsia="Times New Roman" w:hAnsi="Calibri"/>
            <w:noProof/>
            <w:sz w:val="22"/>
            <w:lang w:eastAsia="ru-RU"/>
          </w:rPr>
          <w:tab/>
        </w:r>
        <w:r w:rsidRPr="00A56851">
          <w:rPr>
            <w:rStyle w:val="af3"/>
            <w:noProof/>
          </w:rPr>
          <w:t>АКТИВАЦИЯ И СПИСАНИЕ БОНУСОВ</w:t>
        </w:r>
        <w:r>
          <w:rPr>
            <w:noProof/>
            <w:webHidden/>
          </w:rPr>
          <w:tab/>
        </w:r>
        <w:r>
          <w:rPr>
            <w:noProof/>
            <w:webHidden/>
          </w:rPr>
          <w:fldChar w:fldCharType="begin"/>
        </w:r>
        <w:r>
          <w:rPr>
            <w:noProof/>
            <w:webHidden/>
          </w:rPr>
          <w:instrText xml:space="preserve"> PAGEREF _Toc420499971 \h </w:instrText>
        </w:r>
        <w:r>
          <w:rPr>
            <w:noProof/>
            <w:webHidden/>
          </w:rPr>
        </w:r>
        <w:r>
          <w:rPr>
            <w:noProof/>
            <w:webHidden/>
          </w:rPr>
          <w:fldChar w:fldCharType="separate"/>
        </w:r>
        <w:r>
          <w:rPr>
            <w:noProof/>
            <w:webHidden/>
          </w:rPr>
          <w:t>5</w:t>
        </w:r>
        <w:r>
          <w:rPr>
            <w:noProof/>
            <w:webHidden/>
          </w:rPr>
          <w:fldChar w:fldCharType="end"/>
        </w:r>
      </w:hyperlink>
    </w:p>
    <w:p w:rsidR="00BC4E40" w:rsidRPr="001677B2" w:rsidRDefault="00BC4E40">
      <w:pPr>
        <w:pStyle w:val="12"/>
        <w:rPr>
          <w:rFonts w:ascii="Calibri" w:eastAsia="Times New Roman" w:hAnsi="Calibri"/>
          <w:noProof/>
          <w:sz w:val="22"/>
          <w:lang w:eastAsia="ru-RU"/>
        </w:rPr>
      </w:pPr>
      <w:hyperlink w:anchor="_Toc420499972" w:history="1">
        <w:r w:rsidRPr="00A56851">
          <w:rPr>
            <w:rStyle w:val="af3"/>
            <w:noProof/>
          </w:rPr>
          <w:t>5.</w:t>
        </w:r>
        <w:r w:rsidRPr="001677B2">
          <w:rPr>
            <w:rFonts w:ascii="Calibri" w:eastAsia="Times New Roman" w:hAnsi="Calibri"/>
            <w:noProof/>
            <w:sz w:val="22"/>
            <w:lang w:eastAsia="ru-RU"/>
          </w:rPr>
          <w:tab/>
        </w:r>
        <w:r w:rsidRPr="00A56851">
          <w:rPr>
            <w:rStyle w:val="af3"/>
            <w:noProof/>
          </w:rPr>
          <w:t>ПРОДАЖА ПО БОНУСАМ</w:t>
        </w:r>
        <w:r>
          <w:rPr>
            <w:noProof/>
            <w:webHidden/>
          </w:rPr>
          <w:tab/>
        </w:r>
        <w:r>
          <w:rPr>
            <w:noProof/>
            <w:webHidden/>
          </w:rPr>
          <w:fldChar w:fldCharType="begin"/>
        </w:r>
        <w:r>
          <w:rPr>
            <w:noProof/>
            <w:webHidden/>
          </w:rPr>
          <w:instrText xml:space="preserve"> PAGEREF _Toc420499972 \h </w:instrText>
        </w:r>
        <w:r>
          <w:rPr>
            <w:noProof/>
            <w:webHidden/>
          </w:rPr>
        </w:r>
        <w:r>
          <w:rPr>
            <w:noProof/>
            <w:webHidden/>
          </w:rPr>
          <w:fldChar w:fldCharType="separate"/>
        </w:r>
        <w:r>
          <w:rPr>
            <w:noProof/>
            <w:webHidden/>
          </w:rPr>
          <w:t>6</w:t>
        </w:r>
        <w:r>
          <w:rPr>
            <w:noProof/>
            <w:webHidden/>
          </w:rPr>
          <w:fldChar w:fldCharType="end"/>
        </w:r>
      </w:hyperlink>
    </w:p>
    <w:p w:rsidR="00BC4E40" w:rsidRPr="001677B2" w:rsidRDefault="00BC4E40">
      <w:pPr>
        <w:pStyle w:val="12"/>
        <w:rPr>
          <w:rFonts w:ascii="Calibri" w:eastAsia="Times New Roman" w:hAnsi="Calibri"/>
          <w:noProof/>
          <w:sz w:val="22"/>
          <w:lang w:eastAsia="ru-RU"/>
        </w:rPr>
      </w:pPr>
      <w:hyperlink w:anchor="_Toc420499973" w:history="1">
        <w:r w:rsidRPr="00A56851">
          <w:rPr>
            <w:rStyle w:val="af3"/>
            <w:noProof/>
          </w:rPr>
          <w:t>6.</w:t>
        </w:r>
        <w:r w:rsidRPr="001677B2">
          <w:rPr>
            <w:rFonts w:ascii="Calibri" w:eastAsia="Times New Roman" w:hAnsi="Calibri"/>
            <w:noProof/>
            <w:sz w:val="22"/>
            <w:lang w:eastAsia="ru-RU"/>
          </w:rPr>
          <w:tab/>
        </w:r>
        <w:r w:rsidRPr="00A56851">
          <w:rPr>
            <w:rStyle w:val="af3"/>
            <w:noProof/>
          </w:rPr>
          <w:t>ОТЧЕТЫ</w:t>
        </w:r>
        <w:r>
          <w:rPr>
            <w:noProof/>
            <w:webHidden/>
          </w:rPr>
          <w:tab/>
        </w:r>
        <w:r>
          <w:rPr>
            <w:noProof/>
            <w:webHidden/>
          </w:rPr>
          <w:fldChar w:fldCharType="begin"/>
        </w:r>
        <w:r>
          <w:rPr>
            <w:noProof/>
            <w:webHidden/>
          </w:rPr>
          <w:instrText xml:space="preserve"> PAGEREF _Toc420499973 \h </w:instrText>
        </w:r>
        <w:r>
          <w:rPr>
            <w:noProof/>
            <w:webHidden/>
          </w:rPr>
        </w:r>
        <w:r>
          <w:rPr>
            <w:noProof/>
            <w:webHidden/>
          </w:rPr>
          <w:fldChar w:fldCharType="separate"/>
        </w:r>
        <w:r>
          <w:rPr>
            <w:noProof/>
            <w:webHidden/>
          </w:rPr>
          <w:t>7</w:t>
        </w:r>
        <w:r>
          <w:rPr>
            <w:noProof/>
            <w:webHidden/>
          </w:rPr>
          <w:fldChar w:fldCharType="end"/>
        </w:r>
      </w:hyperlink>
    </w:p>
    <w:p w:rsidR="00BC4E40" w:rsidRPr="001677B2" w:rsidRDefault="00BC4E40">
      <w:pPr>
        <w:pStyle w:val="12"/>
        <w:rPr>
          <w:rFonts w:ascii="Calibri" w:eastAsia="Times New Roman" w:hAnsi="Calibri"/>
          <w:noProof/>
          <w:sz w:val="22"/>
          <w:lang w:eastAsia="ru-RU"/>
        </w:rPr>
      </w:pPr>
      <w:hyperlink w:anchor="_Toc420499974" w:history="1">
        <w:r w:rsidRPr="00A56851">
          <w:rPr>
            <w:rStyle w:val="af3"/>
            <w:noProof/>
          </w:rPr>
          <w:t>7.</w:t>
        </w:r>
        <w:r w:rsidRPr="001677B2">
          <w:rPr>
            <w:rFonts w:ascii="Calibri" w:eastAsia="Times New Roman" w:hAnsi="Calibri"/>
            <w:noProof/>
            <w:sz w:val="22"/>
            <w:lang w:eastAsia="ru-RU"/>
          </w:rPr>
          <w:tab/>
        </w:r>
        <w:r w:rsidRPr="00A56851">
          <w:rPr>
            <w:rStyle w:val="af3"/>
            <w:noProof/>
          </w:rPr>
          <w:t>ФОНОВЫЕ ЗАДАНИЯ</w:t>
        </w:r>
        <w:r>
          <w:rPr>
            <w:noProof/>
            <w:webHidden/>
          </w:rPr>
          <w:tab/>
        </w:r>
        <w:r>
          <w:rPr>
            <w:noProof/>
            <w:webHidden/>
          </w:rPr>
          <w:fldChar w:fldCharType="begin"/>
        </w:r>
        <w:r>
          <w:rPr>
            <w:noProof/>
            <w:webHidden/>
          </w:rPr>
          <w:instrText xml:space="preserve"> PAGEREF _Toc420499974 \h </w:instrText>
        </w:r>
        <w:r>
          <w:rPr>
            <w:noProof/>
            <w:webHidden/>
          </w:rPr>
        </w:r>
        <w:r>
          <w:rPr>
            <w:noProof/>
            <w:webHidden/>
          </w:rPr>
          <w:fldChar w:fldCharType="separate"/>
        </w:r>
        <w:r>
          <w:rPr>
            <w:noProof/>
            <w:webHidden/>
          </w:rPr>
          <w:t>8</w:t>
        </w:r>
        <w:r>
          <w:rPr>
            <w:noProof/>
            <w:webHidden/>
          </w:rPr>
          <w:fldChar w:fldCharType="end"/>
        </w:r>
      </w:hyperlink>
    </w:p>
    <w:p w:rsidR="003D28DD" w:rsidRDefault="0096566E" w:rsidP="006F2EEF">
      <w:pPr>
        <w:ind w:firstLine="0"/>
        <w:jc w:val="left"/>
        <w:rPr>
          <w:b/>
          <w:bCs/>
          <w:strike/>
          <w:sz w:val="28"/>
          <w:szCs w:val="28"/>
        </w:rPr>
      </w:pPr>
      <w:r w:rsidRPr="00BC4E40">
        <w:rPr>
          <w:b/>
          <w:bCs/>
          <w:strike/>
          <w:sz w:val="28"/>
          <w:szCs w:val="28"/>
        </w:rPr>
        <w:fldChar w:fldCharType="end"/>
      </w: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Default="006B1B3A" w:rsidP="006F2EEF">
      <w:pPr>
        <w:ind w:firstLine="0"/>
        <w:jc w:val="left"/>
        <w:rPr>
          <w:b/>
          <w:bCs/>
          <w:strike/>
          <w:sz w:val="28"/>
          <w:szCs w:val="28"/>
        </w:rPr>
      </w:pPr>
    </w:p>
    <w:p w:rsidR="006B1B3A" w:rsidRPr="003F4DB4" w:rsidRDefault="006B1B3A" w:rsidP="006B1B3A">
      <w:pPr>
        <w:ind w:firstLine="0"/>
        <w:jc w:val="center"/>
        <w:rPr>
          <w:b/>
          <w:bCs/>
          <w:szCs w:val="24"/>
          <w:lang w:val="en-US"/>
        </w:rPr>
      </w:pPr>
      <w:r w:rsidRPr="006B1B3A">
        <w:rPr>
          <w:b/>
          <w:bCs/>
          <w:szCs w:val="24"/>
        </w:rPr>
        <w:t>201</w:t>
      </w:r>
      <w:r w:rsidR="003F4DB4">
        <w:rPr>
          <w:b/>
          <w:bCs/>
          <w:szCs w:val="24"/>
          <w:lang w:val="en-US"/>
        </w:rPr>
        <w:t>7</w:t>
      </w:r>
    </w:p>
    <w:p w:rsidR="006B1B3A" w:rsidRDefault="006B1B3A" w:rsidP="006B1B3A">
      <w:pPr>
        <w:ind w:firstLine="0"/>
        <w:jc w:val="center"/>
        <w:rPr>
          <w:b/>
          <w:bCs/>
          <w:szCs w:val="24"/>
        </w:rPr>
      </w:pPr>
      <w:r>
        <w:rPr>
          <w:b/>
          <w:bCs/>
          <w:szCs w:val="24"/>
        </w:rPr>
        <w:t>Редакция 1</w:t>
      </w:r>
    </w:p>
    <w:p w:rsidR="009B0062" w:rsidRDefault="009B0062" w:rsidP="006B1B3A">
      <w:pPr>
        <w:pStyle w:val="10"/>
        <w:ind w:left="0" w:firstLine="0"/>
      </w:pPr>
      <w:bookmarkStart w:id="8" w:name="_Toc420499968"/>
      <w:r>
        <w:lastRenderedPageBreak/>
        <w:t>ВВЕДЕНИЕ</w:t>
      </w:r>
      <w:bookmarkEnd w:id="8"/>
    </w:p>
    <w:p w:rsidR="009B0062" w:rsidRDefault="009B0062" w:rsidP="009B0062">
      <w:r>
        <w:t xml:space="preserve">К дисконтным картам клиентов можно привязать </w:t>
      </w:r>
      <w:r w:rsidR="00E859C0">
        <w:t>бонусные программы</w:t>
      </w:r>
      <w:r>
        <w:t>. Бонусы начисляются за каждый товар и автоработу, реализованные черед документ "Заказ-наряд"</w:t>
      </w:r>
      <w:r w:rsidR="00FF5480">
        <w:t xml:space="preserve"> с учетом скидок и НДС</w:t>
      </w:r>
      <w:r>
        <w:t xml:space="preserve">. </w:t>
      </w:r>
      <w:r w:rsidR="00FF5480">
        <w:t xml:space="preserve">Клиент может использовать накопленные бонусы </w:t>
      </w:r>
      <w:r w:rsidR="00E859C0">
        <w:t>для оплаты следующей сделки. Клиентов можно предупреждать о</w:t>
      </w:r>
      <w:r w:rsidR="00FF5480">
        <w:t xml:space="preserve"> списании невостребованных бонусов </w:t>
      </w:r>
      <w:r>
        <w:t xml:space="preserve">по </w:t>
      </w:r>
      <w:r w:rsidR="00C53F4A">
        <w:rPr>
          <w:lang w:val="en-US"/>
        </w:rPr>
        <w:t>SMS</w:t>
      </w:r>
      <w:r>
        <w:t xml:space="preserve"> или электронной почте.</w:t>
      </w:r>
    </w:p>
    <w:p w:rsidR="001677B2" w:rsidRDefault="001677B2" w:rsidP="009B0062">
      <w:r>
        <w:t xml:space="preserve">В данной инструкции описано, какие настройки необходимо сделать в программе для начала работы с бонусной системой. Инструкция актуальна на релиз Альфа-Авто </w:t>
      </w:r>
      <w:r w:rsidR="003F4DB4" w:rsidRPr="003F4DB4">
        <w:t>5.1.10.09</w:t>
      </w:r>
      <w:r>
        <w:t>.</w:t>
      </w:r>
    </w:p>
    <w:p w:rsidR="00536DC5" w:rsidRPr="003C02E3" w:rsidRDefault="0026734A" w:rsidP="00CC6CDA">
      <w:pPr>
        <w:pStyle w:val="10"/>
      </w:pPr>
      <w:bookmarkStart w:id="9" w:name="_Toc420499969"/>
      <w:r w:rsidRPr="003C02E3">
        <w:t>НАСТРОЙК</w:t>
      </w:r>
      <w:r w:rsidR="009B0062">
        <w:t>А БОНУСНОЙ СИСТЕМЫ</w:t>
      </w:r>
      <w:bookmarkEnd w:id="9"/>
    </w:p>
    <w:p w:rsidR="00536DC5" w:rsidRDefault="00FF5480" w:rsidP="00600A53">
      <w:r>
        <w:t>Необходимые для работы системы параметры указываются</w:t>
      </w:r>
      <w:r w:rsidR="002F06CA">
        <w:t xml:space="preserve"> в карточке справочника "Бонусные программы" (меню </w:t>
      </w:r>
      <w:r w:rsidR="002F06CA" w:rsidRPr="00FF5480">
        <w:rPr>
          <w:i/>
        </w:rPr>
        <w:t xml:space="preserve">Справочники </w:t>
      </w:r>
      <w:bookmarkStart w:id="10" w:name="OLE_LINK3"/>
      <w:bookmarkStart w:id="11" w:name="OLE_LINK4"/>
      <w:r>
        <w:rPr>
          <w:i/>
        </w:rPr>
        <w:t>→</w:t>
      </w:r>
      <w:bookmarkEnd w:id="10"/>
      <w:bookmarkEnd w:id="11"/>
      <w:r w:rsidR="002F06CA" w:rsidRPr="00FF5480">
        <w:rPr>
          <w:i/>
        </w:rPr>
        <w:t xml:space="preserve"> Бонусные программы </w:t>
      </w:r>
      <w:r>
        <w:rPr>
          <w:i/>
        </w:rPr>
        <w:t>→</w:t>
      </w:r>
      <w:r w:rsidR="002F06CA" w:rsidRPr="00FF5480">
        <w:rPr>
          <w:i/>
        </w:rPr>
        <w:t xml:space="preserve"> Бонусные программы</w:t>
      </w:r>
      <w:r w:rsidR="002F06CA">
        <w:t>).</w:t>
      </w:r>
    </w:p>
    <w:p w:rsidR="00536DC5" w:rsidRDefault="00FD38E1" w:rsidP="00536DC5">
      <w:pPr>
        <w:pStyle w:val="a9"/>
      </w:pPr>
      <w:r>
        <w:drawing>
          <wp:inline distT="0" distB="0" distL="0" distR="0">
            <wp:extent cx="5943600" cy="45212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21200"/>
                    </a:xfrm>
                    <a:prstGeom prst="rect">
                      <a:avLst/>
                    </a:prstGeom>
                    <a:noFill/>
                    <a:ln>
                      <a:noFill/>
                    </a:ln>
                  </pic:spPr>
                </pic:pic>
              </a:graphicData>
            </a:graphic>
          </wp:inline>
        </w:drawing>
      </w:r>
    </w:p>
    <w:p w:rsidR="002F06CA" w:rsidRDefault="00536DC5" w:rsidP="002F06CA">
      <w:pPr>
        <w:pStyle w:val="a"/>
      </w:pPr>
      <w:r>
        <w:t xml:space="preserve">Карточка </w:t>
      </w:r>
      <w:r w:rsidR="002F06CA">
        <w:t>справочника "Бонусные программы"</w:t>
      </w:r>
    </w:p>
    <w:p w:rsidR="002F06CA" w:rsidRDefault="003D3D8C" w:rsidP="00FF5480">
      <w:bookmarkStart w:id="12" w:name="OLE_LINK6"/>
      <w:bookmarkStart w:id="13" w:name="OLE_LINK7"/>
      <w:r>
        <w:t>Ниже указаны</w:t>
      </w:r>
      <w:r w:rsidR="003E131D">
        <w:t xml:space="preserve"> основные параметры</w:t>
      </w:r>
      <w:r>
        <w:t>, которые указываются в справочнике</w:t>
      </w:r>
      <w:bookmarkEnd w:id="12"/>
      <w:bookmarkEnd w:id="13"/>
      <w:r w:rsidR="00FF5480">
        <w:t xml:space="preserve"> (рис. 1)</w:t>
      </w:r>
      <w:r>
        <w:t>.</w:t>
      </w:r>
    </w:p>
    <w:p w:rsidR="003E131D" w:rsidRDefault="003E131D" w:rsidP="003930BA">
      <w:pPr>
        <w:numPr>
          <w:ilvl w:val="0"/>
          <w:numId w:val="34"/>
        </w:numPr>
        <w:ind w:left="426" w:hanging="426"/>
      </w:pPr>
      <w:r>
        <w:rPr>
          <w:i/>
        </w:rPr>
        <w:t>Один бонус равняется</w:t>
      </w:r>
      <w:r w:rsidR="003930BA">
        <w:rPr>
          <w:i/>
        </w:rPr>
        <w:t>…</w:t>
      </w:r>
      <w:r>
        <w:rPr>
          <w:i/>
        </w:rPr>
        <w:t xml:space="preserve"> </w:t>
      </w:r>
      <w:r w:rsidR="00267AC2">
        <w:t>–</w:t>
      </w:r>
      <w:r w:rsidR="00FF5480">
        <w:t xml:space="preserve"> номинал</w:t>
      </w:r>
      <w:r>
        <w:t xml:space="preserve"> одно</w:t>
      </w:r>
      <w:r w:rsidR="00FF5480">
        <w:t>го бонуса в определенной валюте</w:t>
      </w:r>
      <w:r w:rsidR="003D3D8C">
        <w:t>.</w:t>
      </w:r>
    </w:p>
    <w:p w:rsidR="003E131D" w:rsidRDefault="003E131D" w:rsidP="003930BA">
      <w:pPr>
        <w:numPr>
          <w:ilvl w:val="0"/>
          <w:numId w:val="35"/>
        </w:numPr>
        <w:ind w:left="426" w:hanging="426"/>
      </w:pPr>
      <w:r>
        <w:rPr>
          <w:i/>
        </w:rPr>
        <w:t xml:space="preserve">Запрет начисления при оплате бонусами </w:t>
      </w:r>
      <w:r w:rsidR="00267AC2">
        <w:t>–</w:t>
      </w:r>
      <w:r>
        <w:t xml:space="preserve"> </w:t>
      </w:r>
      <w:r w:rsidR="00FF5480">
        <w:t xml:space="preserve">если флаг не установлен, бонусы будут начисляться в том числе и на сделку, часть которой клиент оплачивает </w:t>
      </w:r>
      <w:r w:rsidR="003D3D8C">
        <w:t xml:space="preserve">с помощью </w:t>
      </w:r>
      <w:r w:rsidR="003930BA">
        <w:t>накопленны</w:t>
      </w:r>
      <w:r w:rsidR="003D3D8C">
        <w:t>х</w:t>
      </w:r>
      <w:r w:rsidR="003930BA">
        <w:t xml:space="preserve"> ранее </w:t>
      </w:r>
      <w:r w:rsidR="00FF5480">
        <w:t>бонус</w:t>
      </w:r>
      <w:r w:rsidR="003D3D8C">
        <w:t>ов.</w:t>
      </w:r>
    </w:p>
    <w:p w:rsidR="003E131D" w:rsidRDefault="003E131D" w:rsidP="003930BA">
      <w:pPr>
        <w:numPr>
          <w:ilvl w:val="0"/>
          <w:numId w:val="34"/>
        </w:numPr>
        <w:ind w:left="426" w:hanging="426"/>
      </w:pPr>
      <w:r>
        <w:rPr>
          <w:i/>
        </w:rPr>
        <w:t>Отсроч</w:t>
      </w:r>
      <w:r w:rsidR="00AC2444">
        <w:rPr>
          <w:i/>
        </w:rPr>
        <w:t>ка</w:t>
      </w:r>
      <w:r>
        <w:rPr>
          <w:i/>
        </w:rPr>
        <w:t xml:space="preserve"> использования бонусных баллов</w:t>
      </w:r>
      <w:r w:rsidR="003930BA">
        <w:rPr>
          <w:i/>
        </w:rPr>
        <w:t>…</w:t>
      </w:r>
      <w:r w:rsidR="00AC2444">
        <w:rPr>
          <w:i/>
        </w:rPr>
        <w:t xml:space="preserve"> </w:t>
      </w:r>
      <w:r w:rsidR="00267AC2">
        <w:t>–</w:t>
      </w:r>
      <w:r w:rsidR="003D3D8C">
        <w:t xml:space="preserve"> </w:t>
      </w:r>
      <w:r w:rsidR="003930BA">
        <w:t xml:space="preserve">минимальное </w:t>
      </w:r>
      <w:r w:rsidR="00AC2444">
        <w:t xml:space="preserve">количество дней, которое должно </w:t>
      </w:r>
      <w:r w:rsidR="003930BA">
        <w:t xml:space="preserve">пройти между сделкой и моментом активации бонусов </w:t>
      </w:r>
      <w:r w:rsidR="00AC2444">
        <w:t>(в данном примере клиент может воспользоваться накопленными бон</w:t>
      </w:r>
      <w:r w:rsidR="003930BA">
        <w:t xml:space="preserve">усами спустя </w:t>
      </w:r>
      <w:r w:rsidR="003930BA">
        <w:lastRenderedPageBreak/>
        <w:t>день после сделки)</w:t>
      </w:r>
      <w:r w:rsidR="003D3D8C">
        <w:t>.</w:t>
      </w:r>
      <w:r w:rsidR="003930BA">
        <w:t xml:space="preserve"> </w:t>
      </w:r>
      <w:r w:rsidR="003D3D8C">
        <w:t>Е</w:t>
      </w:r>
      <w:r w:rsidR="003930BA">
        <w:t xml:space="preserve">сли установлено значение 0, клиент может использовать начисленные бонусы </w:t>
      </w:r>
      <w:r w:rsidR="003D3D8C">
        <w:t>в тот же день для оплаты новой сделки.</w:t>
      </w:r>
    </w:p>
    <w:p w:rsidR="003930BA" w:rsidRDefault="00AC2444" w:rsidP="003930BA">
      <w:pPr>
        <w:numPr>
          <w:ilvl w:val="0"/>
          <w:numId w:val="34"/>
        </w:numPr>
        <w:ind w:left="426" w:hanging="426"/>
      </w:pPr>
      <w:r w:rsidRPr="003930BA">
        <w:rPr>
          <w:i/>
        </w:rPr>
        <w:t>Списать бонусы после</w:t>
      </w:r>
      <w:r w:rsidR="003930BA">
        <w:rPr>
          <w:i/>
        </w:rPr>
        <w:t>…</w:t>
      </w:r>
      <w:r w:rsidRPr="003930BA">
        <w:rPr>
          <w:i/>
        </w:rPr>
        <w:t xml:space="preserve"> </w:t>
      </w:r>
      <w:r w:rsidR="00267AC2">
        <w:t>–</w:t>
      </w:r>
      <w:r w:rsidR="003D3D8C">
        <w:t xml:space="preserve"> </w:t>
      </w:r>
      <w:r w:rsidR="006B3DBF">
        <w:t>срок действия бонусов, отсчитывается от дня закрытия заказ-наряда</w:t>
      </w:r>
      <w:r w:rsidR="003D3D8C">
        <w:t>.</w:t>
      </w:r>
      <w:r w:rsidR="006B3DBF">
        <w:t xml:space="preserve"> По истечении указанных дней бонусы, начисленные за сделку, списываются.</w:t>
      </w:r>
    </w:p>
    <w:p w:rsidR="003930BA" w:rsidRDefault="007D6B68" w:rsidP="00656510">
      <w:pPr>
        <w:numPr>
          <w:ilvl w:val="0"/>
          <w:numId w:val="34"/>
        </w:numPr>
        <w:ind w:left="426" w:hanging="426"/>
      </w:pPr>
      <w:r w:rsidRPr="003930BA">
        <w:rPr>
          <w:i/>
        </w:rPr>
        <w:t>Напомнить клиенту за</w:t>
      </w:r>
      <w:r w:rsidR="003930BA">
        <w:rPr>
          <w:i/>
        </w:rPr>
        <w:t>…</w:t>
      </w:r>
      <w:r w:rsidRPr="003930BA">
        <w:rPr>
          <w:i/>
        </w:rPr>
        <w:t xml:space="preserve"> </w:t>
      </w:r>
      <w:r w:rsidR="00267AC2">
        <w:t>–</w:t>
      </w:r>
      <w:r>
        <w:t xml:space="preserve"> </w:t>
      </w:r>
      <w:r w:rsidR="003930BA">
        <w:t>за сколько дней до списания бонусов клиенту будет отправляться оповещение.</w:t>
      </w:r>
    </w:p>
    <w:p w:rsidR="003930BA" w:rsidRDefault="007D6B68" w:rsidP="00656510">
      <w:pPr>
        <w:numPr>
          <w:ilvl w:val="0"/>
          <w:numId w:val="34"/>
        </w:numPr>
        <w:ind w:left="426" w:hanging="426"/>
      </w:pPr>
      <w:r w:rsidRPr="003930BA">
        <w:rPr>
          <w:i/>
        </w:rPr>
        <w:t xml:space="preserve">Использовать </w:t>
      </w:r>
      <w:r w:rsidRPr="003930BA">
        <w:rPr>
          <w:i/>
          <w:lang w:val="en-US"/>
        </w:rPr>
        <w:t>SMS</w:t>
      </w:r>
      <w:r w:rsidRPr="003930BA">
        <w:rPr>
          <w:i/>
        </w:rPr>
        <w:t xml:space="preserve">-рассылку </w:t>
      </w:r>
      <w:r w:rsidR="00267AC2">
        <w:t>–</w:t>
      </w:r>
      <w:r>
        <w:t xml:space="preserve"> </w:t>
      </w:r>
      <w:bookmarkStart w:id="14" w:name="OLE_LINK5"/>
      <w:r w:rsidR="003930BA">
        <w:t>когда флаг установлен, буд</w:t>
      </w:r>
      <w:r w:rsidR="00656510">
        <w:t>у</w:t>
      </w:r>
      <w:r w:rsidR="003930BA">
        <w:t xml:space="preserve">т </w:t>
      </w:r>
      <w:r w:rsidR="00656510">
        <w:t xml:space="preserve">автоматически </w:t>
      </w:r>
      <w:r w:rsidR="003930BA">
        <w:t>отправляться оповещени</w:t>
      </w:r>
      <w:r w:rsidR="00656510">
        <w:t>я</w:t>
      </w:r>
      <w:r w:rsidR="003930BA">
        <w:t xml:space="preserve"> при активации бонусов и </w:t>
      </w:r>
      <w:r w:rsidR="00656510">
        <w:t>за несколько дней до их списания</w:t>
      </w:r>
      <w:r w:rsidR="003930BA">
        <w:t xml:space="preserve"> (</w:t>
      </w:r>
      <w:r w:rsidR="00656510">
        <w:t xml:space="preserve">должны быть настроены регламентные задания "Активация бонусных баллов" и "Оповещение о бонусных баллах"). </w:t>
      </w:r>
      <w:r w:rsidR="00E859C0">
        <w:rPr>
          <w:lang w:val="en-US"/>
        </w:rPr>
        <w:t>SMS</w:t>
      </w:r>
      <w:r w:rsidR="00656510">
        <w:t xml:space="preserve"> отправляются на мобильный номер из карточки справочника контрагента.</w:t>
      </w:r>
      <w:bookmarkEnd w:id="14"/>
    </w:p>
    <w:p w:rsidR="00CC37EE" w:rsidRPr="00656510" w:rsidRDefault="007D6B68" w:rsidP="00656510">
      <w:pPr>
        <w:numPr>
          <w:ilvl w:val="0"/>
          <w:numId w:val="34"/>
        </w:numPr>
        <w:ind w:left="426"/>
        <w:rPr>
          <w:i/>
        </w:rPr>
      </w:pPr>
      <w:r w:rsidRPr="00656510">
        <w:rPr>
          <w:i/>
        </w:rPr>
        <w:t xml:space="preserve">Использовать e-mail-рассылку </w:t>
      </w:r>
      <w:r w:rsidR="00267AC2" w:rsidRPr="00656510">
        <w:rPr>
          <w:i/>
        </w:rPr>
        <w:t>–</w:t>
      </w:r>
      <w:r w:rsidRPr="00656510">
        <w:rPr>
          <w:i/>
        </w:rPr>
        <w:t xml:space="preserve"> </w:t>
      </w:r>
      <w:r w:rsidR="00656510">
        <w:t xml:space="preserve">действует аналогично рассылке </w:t>
      </w:r>
      <w:r w:rsidR="00656510">
        <w:rPr>
          <w:lang w:val="en-US"/>
        </w:rPr>
        <w:t>SMS</w:t>
      </w:r>
      <w:r w:rsidR="00656510">
        <w:t>, оповещения отправляются на домашний электронный адрес, указанный в карточке справочника контрагента.</w:t>
      </w:r>
    </w:p>
    <w:p w:rsidR="007D6B68" w:rsidRPr="00B72C48" w:rsidRDefault="007D6B68" w:rsidP="00656510">
      <w:pPr>
        <w:numPr>
          <w:ilvl w:val="0"/>
          <w:numId w:val="35"/>
        </w:numPr>
        <w:ind w:left="426" w:hanging="426"/>
        <w:rPr>
          <w:i/>
        </w:rPr>
      </w:pPr>
      <w:r>
        <w:rPr>
          <w:i/>
        </w:rPr>
        <w:t>Процент от суммы, начисляемый как бонус</w:t>
      </w:r>
      <w:r w:rsidR="00E859C0">
        <w:rPr>
          <w:i/>
        </w:rPr>
        <w:t>…</w:t>
      </w:r>
      <w:r w:rsidRPr="007D6B68">
        <w:rPr>
          <w:i/>
        </w:rPr>
        <w:t xml:space="preserve"> </w:t>
      </w:r>
      <w:r w:rsidR="00267AC2">
        <w:rPr>
          <w:i/>
        </w:rPr>
        <w:t>–</w:t>
      </w:r>
      <w:r w:rsidR="00B72C48">
        <w:rPr>
          <w:i/>
        </w:rPr>
        <w:t xml:space="preserve"> </w:t>
      </w:r>
      <w:r w:rsidR="00656510">
        <w:t>процент от конечной стоимости каждого товара и автоработы, за который будут начисляться бонусы. Если 1 бонус равен 50 руб</w:t>
      </w:r>
      <w:r w:rsidR="009D1588">
        <w:t>.</w:t>
      </w:r>
      <w:r w:rsidR="00656510">
        <w:t xml:space="preserve"> и учитывается только 10% от стоимости реализованного товара или работы, то за</w:t>
      </w:r>
      <w:r w:rsidR="009D1588">
        <w:t xml:space="preserve"> покупку в</w:t>
      </w:r>
      <w:r w:rsidR="00656510">
        <w:t xml:space="preserve"> 1000 руб. </w:t>
      </w:r>
      <w:r w:rsidR="009D1588">
        <w:t xml:space="preserve">на дисконтную карту </w:t>
      </w:r>
      <w:r w:rsidR="00656510">
        <w:t>будет начислено 2 бонуса.</w:t>
      </w:r>
    </w:p>
    <w:p w:rsidR="00B72C48" w:rsidRDefault="00B72C48" w:rsidP="00656510">
      <w:pPr>
        <w:ind w:left="426" w:firstLine="0"/>
      </w:pPr>
      <w:r>
        <w:t xml:space="preserve">Процент может варьировать в зависимости от товара или типа/группы товаров, автоработы/группы авторабот. </w:t>
      </w:r>
      <w:r w:rsidR="009D1588">
        <w:t>Подобные</w:t>
      </w:r>
      <w:r>
        <w:t xml:space="preserve"> варианты указываются ниже в табличной части "Проценты начислений". В данном</w:t>
      </w:r>
      <w:r w:rsidR="00035562">
        <w:t xml:space="preserve"> примере</w:t>
      </w:r>
      <w:r>
        <w:t xml:space="preserve"> бонус</w:t>
      </w:r>
      <w:r w:rsidR="009D1588">
        <w:t>ы</w:t>
      </w:r>
      <w:r>
        <w:t xml:space="preserve"> по умолчанию начисля</w:t>
      </w:r>
      <w:r w:rsidR="009D1588">
        <w:t>ю</w:t>
      </w:r>
      <w:r>
        <w:t>тся на 10% от стоимости</w:t>
      </w:r>
      <w:r w:rsidR="009D1588">
        <w:t xml:space="preserve"> для</w:t>
      </w:r>
      <w:r>
        <w:t xml:space="preserve"> </w:t>
      </w:r>
      <w:r w:rsidR="009D1588">
        <w:t>всех</w:t>
      </w:r>
      <w:r>
        <w:t xml:space="preserve"> групп товаров,</w:t>
      </w:r>
      <w:r w:rsidR="009D1588">
        <w:t xml:space="preserve"> кроме шин (15%) и масел (5%)</w:t>
      </w:r>
      <w:r>
        <w:t>.</w:t>
      </w:r>
    </w:p>
    <w:p w:rsidR="00B72C48" w:rsidRPr="003F4DB4" w:rsidRDefault="00B72C48" w:rsidP="00656510">
      <w:pPr>
        <w:numPr>
          <w:ilvl w:val="0"/>
          <w:numId w:val="35"/>
        </w:numPr>
        <w:ind w:left="426"/>
      </w:pPr>
      <w:r w:rsidRPr="00B72C48">
        <w:rPr>
          <w:i/>
        </w:rPr>
        <w:t>Максимальный процент от суммы оплаты, оплачиваемый бонусами</w:t>
      </w:r>
      <w:r>
        <w:t xml:space="preserve"> </w:t>
      </w:r>
      <w:r w:rsidR="00267AC2">
        <w:t>–</w:t>
      </w:r>
      <w:r w:rsidR="006B3DBF">
        <w:t xml:space="preserve"> </w:t>
      </w:r>
      <w:r w:rsidR="00E859C0">
        <w:t xml:space="preserve">максимальный </w:t>
      </w:r>
      <w:r>
        <w:t>процент</w:t>
      </w:r>
      <w:r w:rsidR="009D1588">
        <w:t xml:space="preserve"> от</w:t>
      </w:r>
      <w:r>
        <w:t xml:space="preserve"> суммы сделки</w:t>
      </w:r>
      <w:r w:rsidR="006B3DBF">
        <w:t>, который</w:t>
      </w:r>
      <w:r>
        <w:t xml:space="preserve"> клиент может оплатить с помощью бонусов. В данном примере </w:t>
      </w:r>
      <w:r w:rsidR="009D1588">
        <w:t>бонусами нельзя</w:t>
      </w:r>
      <w:r>
        <w:t xml:space="preserve"> оплатить больше 20% конечной суммы заказ-наряда.</w:t>
      </w:r>
    </w:p>
    <w:p w:rsidR="003F4DB4" w:rsidRPr="003F4DB4" w:rsidRDefault="003F4DB4" w:rsidP="003F4DB4">
      <w:pPr>
        <w:rPr>
          <w:lang w:val="en-US"/>
        </w:rPr>
      </w:pPr>
    </w:p>
    <w:p w:rsidR="006B3DBF" w:rsidRDefault="00FD38E1" w:rsidP="00B9666B">
      <w:pPr>
        <w:jc w:val="center"/>
        <w:rPr>
          <w:lang w:val="en-US"/>
        </w:rPr>
      </w:pPr>
      <w:r>
        <w:rPr>
          <w:noProof/>
        </w:rPr>
        <w:drawing>
          <wp:inline distT="0" distB="0" distL="0" distR="0">
            <wp:extent cx="5537200" cy="358140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0" cy="3581400"/>
                    </a:xfrm>
                    <a:prstGeom prst="rect">
                      <a:avLst/>
                    </a:prstGeom>
                    <a:noFill/>
                    <a:ln>
                      <a:noFill/>
                    </a:ln>
                  </pic:spPr>
                </pic:pic>
              </a:graphicData>
            </a:graphic>
          </wp:inline>
        </w:drawing>
      </w:r>
    </w:p>
    <w:p w:rsidR="00B9666B" w:rsidRDefault="00B9666B" w:rsidP="00B9666B">
      <w:pPr>
        <w:pStyle w:val="a"/>
      </w:pPr>
      <w:r>
        <w:t>Карточка справочника "Бонусные программы"</w:t>
      </w:r>
      <w:r w:rsidRPr="00B9666B">
        <w:t xml:space="preserve">, </w:t>
      </w:r>
      <w:r>
        <w:t>вкладка процент списания</w:t>
      </w:r>
      <w:r w:rsidR="00D241B2">
        <w:t>.</w:t>
      </w:r>
    </w:p>
    <w:p w:rsidR="001578E5" w:rsidRDefault="00D241B2" w:rsidP="001578E5">
      <w:pPr>
        <w:pStyle w:val="a"/>
        <w:numPr>
          <w:ilvl w:val="0"/>
          <w:numId w:val="43"/>
        </w:numPr>
        <w:jc w:val="left"/>
        <w:rPr>
          <w:sz w:val="24"/>
          <w:szCs w:val="24"/>
        </w:rPr>
      </w:pPr>
      <w:r w:rsidRPr="001578E5">
        <w:rPr>
          <w:sz w:val="24"/>
          <w:szCs w:val="24"/>
        </w:rPr>
        <w:lastRenderedPageBreak/>
        <w:t xml:space="preserve">Закладка </w:t>
      </w:r>
      <w:r w:rsidR="001578E5" w:rsidRPr="001578E5">
        <w:rPr>
          <w:sz w:val="24"/>
          <w:szCs w:val="24"/>
        </w:rPr>
        <w:t>«Проценты списания»</w:t>
      </w:r>
      <w:r w:rsidRPr="001578E5">
        <w:rPr>
          <w:sz w:val="24"/>
          <w:szCs w:val="24"/>
        </w:rPr>
        <w:t xml:space="preserve">– максимальный процент от суммы </w:t>
      </w:r>
      <w:r w:rsidR="0093054A">
        <w:rPr>
          <w:sz w:val="24"/>
          <w:szCs w:val="24"/>
        </w:rPr>
        <w:t>строки</w:t>
      </w:r>
      <w:r w:rsidRPr="001578E5">
        <w:rPr>
          <w:sz w:val="24"/>
          <w:szCs w:val="24"/>
        </w:rPr>
        <w:t xml:space="preserve">, который клиент может оплатить с помощью бонусов. </w:t>
      </w:r>
      <w:r w:rsidR="001578E5" w:rsidRPr="001578E5">
        <w:rPr>
          <w:sz w:val="24"/>
          <w:szCs w:val="24"/>
        </w:rPr>
        <w:t>На рис.</w:t>
      </w:r>
      <w:r w:rsidR="001578E5">
        <w:rPr>
          <w:sz w:val="24"/>
          <w:szCs w:val="24"/>
        </w:rPr>
        <w:t xml:space="preserve"> </w:t>
      </w:r>
      <w:r w:rsidR="001578E5" w:rsidRPr="001578E5">
        <w:rPr>
          <w:sz w:val="24"/>
          <w:szCs w:val="24"/>
        </w:rPr>
        <w:t>2 показано, что для группы</w:t>
      </w:r>
      <w:r w:rsidRPr="001578E5">
        <w:rPr>
          <w:sz w:val="24"/>
          <w:szCs w:val="24"/>
        </w:rPr>
        <w:t xml:space="preserve"> </w:t>
      </w:r>
      <w:r w:rsidR="001578E5">
        <w:rPr>
          <w:sz w:val="24"/>
          <w:szCs w:val="24"/>
        </w:rPr>
        <w:t xml:space="preserve">авторабот Окраска </w:t>
      </w:r>
      <w:r w:rsidRPr="001578E5">
        <w:rPr>
          <w:sz w:val="24"/>
          <w:szCs w:val="24"/>
        </w:rPr>
        <w:t xml:space="preserve">нельзя оплатить больше </w:t>
      </w:r>
      <w:r w:rsidR="001578E5">
        <w:rPr>
          <w:sz w:val="24"/>
          <w:szCs w:val="24"/>
        </w:rPr>
        <w:t>5</w:t>
      </w:r>
      <w:r w:rsidRPr="001578E5">
        <w:rPr>
          <w:sz w:val="24"/>
          <w:szCs w:val="24"/>
        </w:rPr>
        <w:t xml:space="preserve">% </w:t>
      </w:r>
      <w:r w:rsidR="001578E5">
        <w:rPr>
          <w:sz w:val="24"/>
          <w:szCs w:val="24"/>
        </w:rPr>
        <w:t xml:space="preserve">от </w:t>
      </w:r>
      <w:r w:rsidRPr="001578E5">
        <w:rPr>
          <w:sz w:val="24"/>
          <w:szCs w:val="24"/>
        </w:rPr>
        <w:t xml:space="preserve">конечной суммы </w:t>
      </w:r>
      <w:r w:rsidR="001578E5">
        <w:rPr>
          <w:sz w:val="24"/>
          <w:szCs w:val="24"/>
        </w:rPr>
        <w:t xml:space="preserve">элементов табличной части, которые состоят в группе  Окраска </w:t>
      </w:r>
      <w:r w:rsidR="0093054A">
        <w:rPr>
          <w:sz w:val="24"/>
          <w:szCs w:val="24"/>
        </w:rPr>
        <w:t>за</w:t>
      </w:r>
      <w:r w:rsidRPr="001578E5">
        <w:rPr>
          <w:sz w:val="24"/>
          <w:szCs w:val="24"/>
        </w:rPr>
        <w:t>каз-наряда.</w:t>
      </w:r>
      <w:r w:rsidR="001578E5" w:rsidRPr="001578E5">
        <w:rPr>
          <w:sz w:val="24"/>
          <w:szCs w:val="24"/>
        </w:rPr>
        <w:t xml:space="preserve"> </w:t>
      </w:r>
      <w:r w:rsidR="001578E5">
        <w:rPr>
          <w:sz w:val="24"/>
          <w:szCs w:val="24"/>
        </w:rPr>
        <w:t xml:space="preserve"> </w:t>
      </w:r>
      <w:r w:rsidR="001578E5" w:rsidRPr="001578E5">
        <w:rPr>
          <w:sz w:val="24"/>
          <w:szCs w:val="24"/>
        </w:rPr>
        <w:t xml:space="preserve">Табличная часть «Проценты списания» </w:t>
      </w:r>
      <w:r w:rsidR="0093054A">
        <w:rPr>
          <w:sz w:val="24"/>
          <w:szCs w:val="24"/>
        </w:rPr>
        <w:t>с</w:t>
      </w:r>
      <w:r w:rsidR="001578E5" w:rsidRPr="001578E5">
        <w:rPr>
          <w:sz w:val="24"/>
          <w:szCs w:val="24"/>
        </w:rPr>
        <w:t xml:space="preserve">сылается на справочники «Автоработы», «Номенклатура», «Типы номенклатуры». </w:t>
      </w:r>
      <w:r w:rsidR="0093054A">
        <w:rPr>
          <w:sz w:val="24"/>
          <w:szCs w:val="24"/>
        </w:rPr>
        <w:t>Аналитика расчета-</w:t>
      </w:r>
      <w:r w:rsidR="001578E5" w:rsidRPr="001578E5">
        <w:rPr>
          <w:sz w:val="24"/>
          <w:szCs w:val="24"/>
        </w:rPr>
        <w:t xml:space="preserve"> </w:t>
      </w:r>
      <w:r w:rsidR="0093054A">
        <w:rPr>
          <w:sz w:val="24"/>
          <w:szCs w:val="24"/>
        </w:rPr>
        <w:t>п</w:t>
      </w:r>
      <w:r w:rsidR="001578E5" w:rsidRPr="001578E5">
        <w:rPr>
          <w:sz w:val="24"/>
          <w:szCs w:val="24"/>
        </w:rPr>
        <w:t>роцент. Тип значения: «Число». Процент для группы.</w:t>
      </w:r>
    </w:p>
    <w:p w:rsidR="0093054A" w:rsidRDefault="0093054A" w:rsidP="001578E5">
      <w:pPr>
        <w:pStyle w:val="a"/>
        <w:numPr>
          <w:ilvl w:val="0"/>
          <w:numId w:val="43"/>
        </w:numPr>
        <w:jc w:val="left"/>
        <w:rPr>
          <w:sz w:val="24"/>
          <w:szCs w:val="24"/>
        </w:rPr>
      </w:pPr>
      <w:r>
        <w:rPr>
          <w:sz w:val="24"/>
          <w:szCs w:val="24"/>
        </w:rPr>
        <w:t xml:space="preserve">Галочка </w:t>
      </w:r>
      <w:r w:rsidRPr="001578E5">
        <w:rPr>
          <w:sz w:val="24"/>
          <w:szCs w:val="24"/>
        </w:rPr>
        <w:t>«</w:t>
      </w:r>
      <w:r>
        <w:rPr>
          <w:sz w:val="24"/>
          <w:szCs w:val="24"/>
        </w:rPr>
        <w:t>Указывать оплату бонусами при начислении</w:t>
      </w:r>
      <w:r w:rsidRPr="001578E5">
        <w:rPr>
          <w:sz w:val="24"/>
          <w:szCs w:val="24"/>
        </w:rPr>
        <w:t>»</w:t>
      </w:r>
      <w:r>
        <w:rPr>
          <w:sz w:val="24"/>
          <w:szCs w:val="24"/>
        </w:rPr>
        <w:t xml:space="preserve"> - при установке галочки бонусы будут начисляться только на сумму, оплаченную деньгами, то есть, если сумма документа 1000 рублей, клиент оплатил бонусами 300 рублей, то бонусы будут начисляться не на сумму документа 1000 руб., а на сумму 700 руб., которые клиент нам платит.</w:t>
      </w:r>
    </w:p>
    <w:p w:rsidR="00B9666B" w:rsidRPr="00B9666B" w:rsidRDefault="00B9666B" w:rsidP="00D241B2">
      <w:pPr>
        <w:jc w:val="left"/>
      </w:pPr>
    </w:p>
    <w:p w:rsidR="00C3141E" w:rsidRDefault="006B3DBF" w:rsidP="00C3141E">
      <w:r>
        <w:t>Б</w:t>
      </w:r>
      <w:r w:rsidR="00B67280">
        <w:t xml:space="preserve">онусная программа </w:t>
      </w:r>
      <w:r>
        <w:t>начинает</w:t>
      </w:r>
      <w:r w:rsidR="00B67280">
        <w:t xml:space="preserve"> действовать</w:t>
      </w:r>
      <w:r>
        <w:t xml:space="preserve"> сразу после ее активации (кнопка </w:t>
      </w:r>
      <w:r w:rsidR="00B67280">
        <w:t>"Активировать" в верхней части справочника</w:t>
      </w:r>
      <w:r>
        <w:t>,</w:t>
      </w:r>
      <w:r w:rsidR="00B67280">
        <w:t xml:space="preserve"> </w:t>
      </w:r>
      <w:r>
        <w:t>п</w:t>
      </w:r>
      <w:r w:rsidR="00B67280">
        <w:t>овторное нажатие на кноп</w:t>
      </w:r>
      <w:r>
        <w:t xml:space="preserve">ку остановит действие программы). </w:t>
      </w:r>
      <w:r w:rsidR="00C3141E">
        <w:t xml:space="preserve">Дата активации заносится в регистр сведений </w:t>
      </w:r>
      <w:r w:rsidR="00445D06">
        <w:t>"</w:t>
      </w:r>
      <w:r w:rsidR="00C3141E">
        <w:t>Активные бонусные программы</w:t>
      </w:r>
      <w:r w:rsidR="00445D06">
        <w:t xml:space="preserve">" (меню </w:t>
      </w:r>
      <w:r w:rsidR="00445D06" w:rsidRPr="006B3DBF">
        <w:rPr>
          <w:i/>
        </w:rPr>
        <w:t xml:space="preserve">Сервис </w:t>
      </w:r>
      <w:r>
        <w:rPr>
          <w:i/>
        </w:rPr>
        <w:t xml:space="preserve">→ </w:t>
      </w:r>
      <w:r w:rsidR="00445D06" w:rsidRPr="006B3DBF">
        <w:rPr>
          <w:i/>
        </w:rPr>
        <w:t xml:space="preserve">Все операции </w:t>
      </w:r>
      <w:r>
        <w:rPr>
          <w:i/>
        </w:rPr>
        <w:t>→</w:t>
      </w:r>
      <w:r w:rsidR="00445D06" w:rsidRPr="006B3DBF">
        <w:rPr>
          <w:i/>
        </w:rPr>
        <w:t xml:space="preserve"> Регистр сведений</w:t>
      </w:r>
      <w:r w:rsidR="00445D06">
        <w:t>)</w:t>
      </w:r>
      <w:r w:rsidR="00C30C32">
        <w:t>, ее можно изменить</w:t>
      </w:r>
      <w:r w:rsidR="00C3141E">
        <w:t>. Ранее указанной даты бонусы</w:t>
      </w:r>
      <w:r w:rsidR="00445D06">
        <w:t xml:space="preserve"> по программе</w:t>
      </w:r>
      <w:r w:rsidR="00C3141E">
        <w:t xml:space="preserve"> начисляться не будут.</w:t>
      </w:r>
    </w:p>
    <w:p w:rsidR="00C3141E" w:rsidRDefault="00FD38E1" w:rsidP="00C3141E">
      <w:pPr>
        <w:pStyle w:val="a9"/>
      </w:pPr>
      <w:r w:rsidRPr="00E6421B">
        <w:drawing>
          <wp:inline distT="0" distB="0" distL="0" distR="0">
            <wp:extent cx="3429000" cy="1397000"/>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1397000"/>
                    </a:xfrm>
                    <a:prstGeom prst="rect">
                      <a:avLst/>
                    </a:prstGeom>
                    <a:noFill/>
                    <a:ln>
                      <a:noFill/>
                    </a:ln>
                  </pic:spPr>
                </pic:pic>
              </a:graphicData>
            </a:graphic>
          </wp:inline>
        </w:drawing>
      </w:r>
    </w:p>
    <w:p w:rsidR="00C3141E" w:rsidRPr="00B67280" w:rsidRDefault="00C3141E" w:rsidP="00C3141E">
      <w:pPr>
        <w:pStyle w:val="a"/>
      </w:pPr>
      <w:r>
        <w:rPr>
          <w:noProof/>
          <w:lang w:eastAsia="ru-RU"/>
        </w:rPr>
        <w:t xml:space="preserve">Регистр сведений </w:t>
      </w:r>
      <w:r w:rsidR="00445D06">
        <w:rPr>
          <w:noProof/>
          <w:lang w:eastAsia="ru-RU"/>
        </w:rPr>
        <w:t>"</w:t>
      </w:r>
      <w:r>
        <w:rPr>
          <w:noProof/>
          <w:lang w:eastAsia="ru-RU"/>
        </w:rPr>
        <w:t>Активные бонусные программы</w:t>
      </w:r>
      <w:r w:rsidR="00445D06">
        <w:rPr>
          <w:noProof/>
          <w:lang w:eastAsia="ru-RU"/>
        </w:rPr>
        <w:t>"</w:t>
      </w:r>
    </w:p>
    <w:p w:rsidR="00FD7062" w:rsidRDefault="00A17436" w:rsidP="00C30C32">
      <w:pPr>
        <w:ind w:firstLine="426"/>
      </w:pPr>
      <w:r>
        <w:t>Б</w:t>
      </w:r>
      <w:r w:rsidR="00C30C32">
        <w:t xml:space="preserve">онусная программа </w:t>
      </w:r>
      <w:r>
        <w:t xml:space="preserve">указывается в дисконтной карте контрагента </w:t>
      </w:r>
      <w:r w:rsidR="00F07B08">
        <w:t xml:space="preserve">(меню </w:t>
      </w:r>
      <w:r w:rsidR="00F07B08" w:rsidRPr="00C30C32">
        <w:rPr>
          <w:i/>
        </w:rPr>
        <w:t xml:space="preserve">Справочники </w:t>
      </w:r>
      <w:r w:rsidR="00C30C32">
        <w:rPr>
          <w:i/>
        </w:rPr>
        <w:t>→</w:t>
      </w:r>
      <w:r w:rsidR="00F07B08" w:rsidRPr="00C30C32">
        <w:rPr>
          <w:i/>
        </w:rPr>
        <w:t xml:space="preserve"> Розница и оборудование </w:t>
      </w:r>
      <w:r w:rsidR="00C30C32">
        <w:rPr>
          <w:i/>
        </w:rPr>
        <w:t>→</w:t>
      </w:r>
      <w:r w:rsidR="00F07B08" w:rsidRPr="00C30C32">
        <w:rPr>
          <w:i/>
        </w:rPr>
        <w:t xml:space="preserve"> Карточки</w:t>
      </w:r>
      <w:r>
        <w:t>), таким образом в системе одновременно может действовать несколько бонусных программ, однако к дисконтной карте привязывается только одна.</w:t>
      </w:r>
    </w:p>
    <w:p w:rsidR="00F07B08" w:rsidRDefault="00FD38E1" w:rsidP="0094698C">
      <w:pPr>
        <w:pStyle w:val="a9"/>
      </w:pPr>
      <w:r w:rsidRPr="0094698C">
        <w:lastRenderedPageBreak/>
        <w:drawing>
          <wp:inline distT="0" distB="0" distL="0" distR="0">
            <wp:extent cx="4902200" cy="3492500"/>
            <wp:effectExtent l="0" t="0" r="0"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200" cy="3492500"/>
                    </a:xfrm>
                    <a:prstGeom prst="rect">
                      <a:avLst/>
                    </a:prstGeom>
                    <a:noFill/>
                    <a:ln>
                      <a:noFill/>
                    </a:ln>
                  </pic:spPr>
                </pic:pic>
              </a:graphicData>
            </a:graphic>
          </wp:inline>
        </w:drawing>
      </w:r>
    </w:p>
    <w:p w:rsidR="0094698C" w:rsidRPr="000F6575" w:rsidRDefault="00E859C0" w:rsidP="0094698C">
      <w:pPr>
        <w:pStyle w:val="a"/>
      </w:pPr>
      <w:r>
        <w:t>Д</w:t>
      </w:r>
      <w:r w:rsidR="0094698C">
        <w:t>исконтная карта клиента</w:t>
      </w:r>
    </w:p>
    <w:p w:rsidR="00514B43" w:rsidRDefault="00C2521E" w:rsidP="003C02E3">
      <w:pPr>
        <w:pStyle w:val="10"/>
      </w:pPr>
      <w:bookmarkStart w:id="15" w:name="_Toc420499970"/>
      <w:r>
        <w:t xml:space="preserve">НАЧИСЛЕНИЕ </w:t>
      </w:r>
      <w:r w:rsidR="006D3EED">
        <w:t>БОНУСОВ</w:t>
      </w:r>
      <w:bookmarkEnd w:id="15"/>
    </w:p>
    <w:p w:rsidR="00FD7062" w:rsidRDefault="00796BC7" w:rsidP="00FD7062">
      <w:r>
        <w:t>Баллы</w:t>
      </w:r>
      <w:r w:rsidR="00FD7062">
        <w:t xml:space="preserve"> начисляются только в тех заказ-нарядах, </w:t>
      </w:r>
      <w:r w:rsidR="00445D06">
        <w:t>в которых</w:t>
      </w:r>
      <w:r w:rsidR="00FD7062">
        <w:t xml:space="preserve"> </w:t>
      </w:r>
      <w:r>
        <w:t>указана</w:t>
      </w:r>
      <w:r w:rsidR="00FD7062">
        <w:t xml:space="preserve"> дисконтная карта </w:t>
      </w:r>
      <w:r>
        <w:t xml:space="preserve">клиента с активной </w:t>
      </w:r>
      <w:r w:rsidR="00FD7062">
        <w:t>бонусной программой.</w:t>
      </w:r>
      <w:r w:rsidR="00290750">
        <w:t xml:space="preserve"> Дисконтная карта в заказ-наряде либо </w:t>
      </w:r>
      <w:r>
        <w:t>указывается</w:t>
      </w:r>
      <w:r w:rsidR="00290750">
        <w:t xml:space="preserve"> вручную </w:t>
      </w:r>
      <w:r>
        <w:t>(</w:t>
      </w:r>
      <w:r w:rsidR="00290750">
        <w:t xml:space="preserve">на вкладке "Дополнительно" или в </w:t>
      </w:r>
      <w:r>
        <w:t>форме, которая открывается п</w:t>
      </w:r>
      <w:r w:rsidR="00290750">
        <w:t>о кнопке "Цены и валюта"</w:t>
      </w:r>
      <w:r>
        <w:t>)</w:t>
      </w:r>
      <w:r w:rsidR="00290750">
        <w:t xml:space="preserve">, либо </w:t>
      </w:r>
      <w:r>
        <w:t>ставится</w:t>
      </w:r>
      <w:r w:rsidR="00290750">
        <w:t xml:space="preserve"> автоматически </w:t>
      </w:r>
      <w:r>
        <w:t>при сканировании дисконтной карты</w:t>
      </w:r>
      <w:r w:rsidR="00290750">
        <w:t>.</w:t>
      </w:r>
    </w:p>
    <w:p w:rsidR="007166CE" w:rsidRDefault="007166CE" w:rsidP="00FD7062">
      <w:r>
        <w:t xml:space="preserve">Если в заказ-наряд выбрана дисконтная карта с бонусной программой, то над вкладками заказ-наряда </w:t>
      </w:r>
      <w:r w:rsidR="00796BC7">
        <w:t>отображается</w:t>
      </w:r>
      <w:r>
        <w:t xml:space="preserve"> ссылка "Бонусные программы". При нажатии на ссылку </w:t>
      </w:r>
      <w:r w:rsidR="00796BC7">
        <w:t>открывается</w:t>
      </w:r>
      <w:r>
        <w:t xml:space="preserve"> </w:t>
      </w:r>
      <w:r w:rsidR="00796BC7">
        <w:t>форма</w:t>
      </w:r>
      <w:r>
        <w:t xml:space="preserve"> "Информация о бонусных баллах".</w:t>
      </w:r>
    </w:p>
    <w:p w:rsidR="00290750" w:rsidRDefault="00FD38E1" w:rsidP="007166CE">
      <w:pPr>
        <w:pStyle w:val="a9"/>
      </w:pPr>
      <w:r w:rsidRPr="004B7EED">
        <w:drawing>
          <wp:inline distT="0" distB="0" distL="0" distR="0">
            <wp:extent cx="6146800" cy="2743200"/>
            <wp:effectExtent l="0" t="0" r="0" b="0"/>
            <wp:docPr id="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800" cy="2743200"/>
                    </a:xfrm>
                    <a:prstGeom prst="rect">
                      <a:avLst/>
                    </a:prstGeom>
                    <a:noFill/>
                    <a:ln>
                      <a:noFill/>
                    </a:ln>
                  </pic:spPr>
                </pic:pic>
              </a:graphicData>
            </a:graphic>
          </wp:inline>
        </w:drawing>
      </w:r>
    </w:p>
    <w:p w:rsidR="007166CE" w:rsidRDefault="007166CE" w:rsidP="007166CE">
      <w:pPr>
        <w:pStyle w:val="a"/>
      </w:pPr>
      <w:r>
        <w:t>Информация о бонусных баллах в заказ-наряде</w:t>
      </w:r>
    </w:p>
    <w:p w:rsidR="00635C2C" w:rsidRDefault="00796BC7" w:rsidP="00FA2B17">
      <w:pPr>
        <w:ind w:left="426" w:firstLine="0"/>
      </w:pPr>
      <w:r>
        <w:t>Ниже описаны основные данные, которые отображаются на форме (рис. 4).</w:t>
      </w:r>
    </w:p>
    <w:p w:rsidR="00635C2C" w:rsidRDefault="00635C2C" w:rsidP="00151655">
      <w:pPr>
        <w:numPr>
          <w:ilvl w:val="0"/>
          <w:numId w:val="36"/>
        </w:numPr>
        <w:ind w:left="426"/>
      </w:pPr>
      <w:r w:rsidRPr="00FA2B17">
        <w:rPr>
          <w:i/>
        </w:rPr>
        <w:t>Будет начислено баллов</w:t>
      </w:r>
      <w:r w:rsidR="00796BC7">
        <w:rPr>
          <w:i/>
        </w:rPr>
        <w:t>…</w:t>
      </w:r>
      <w:r>
        <w:t xml:space="preserve"> </w:t>
      </w:r>
      <w:r w:rsidR="00267AC2">
        <w:t>–</w:t>
      </w:r>
      <w:r>
        <w:t xml:space="preserve"> сколько баллов будет начислено на дисконтную карту клиента после закрытия заказ-наряда.</w:t>
      </w:r>
    </w:p>
    <w:p w:rsidR="00635C2C" w:rsidRDefault="00635C2C" w:rsidP="00151655">
      <w:pPr>
        <w:numPr>
          <w:ilvl w:val="0"/>
          <w:numId w:val="36"/>
        </w:numPr>
        <w:ind w:left="426"/>
      </w:pPr>
      <w:r w:rsidRPr="00FA2B17">
        <w:rPr>
          <w:i/>
        </w:rPr>
        <w:lastRenderedPageBreak/>
        <w:t>Допу</w:t>
      </w:r>
      <w:r w:rsidR="00D77E78" w:rsidRPr="00FA2B17">
        <w:rPr>
          <w:i/>
        </w:rPr>
        <w:t>стимое для оплаты количество</w:t>
      </w:r>
      <w:r w:rsidR="00796BC7">
        <w:rPr>
          <w:i/>
        </w:rPr>
        <w:t>…</w:t>
      </w:r>
      <w:r w:rsidR="00D77E78">
        <w:t xml:space="preserve"> </w:t>
      </w:r>
      <w:r w:rsidR="00267AC2">
        <w:t>–</w:t>
      </w:r>
      <w:r w:rsidR="00796BC7">
        <w:t xml:space="preserve"> </w:t>
      </w:r>
      <w:r w:rsidR="00D77E78">
        <w:t xml:space="preserve">максимальное количество </w:t>
      </w:r>
      <w:r w:rsidR="00796BC7">
        <w:t>бонусов</w:t>
      </w:r>
      <w:r w:rsidR="00D77E78">
        <w:t>, котор</w:t>
      </w:r>
      <w:r w:rsidR="00E859C0">
        <w:t>о</w:t>
      </w:r>
      <w:r w:rsidR="00D77E78">
        <w:t xml:space="preserve">е </w:t>
      </w:r>
      <w:r w:rsidR="00796BC7">
        <w:t>можно</w:t>
      </w:r>
      <w:r w:rsidR="00D77E78">
        <w:t xml:space="preserve"> потра</w:t>
      </w:r>
      <w:r w:rsidR="00796BC7">
        <w:t>тить на данную сделку</w:t>
      </w:r>
      <w:r w:rsidR="00D77E78">
        <w:t>.</w:t>
      </w:r>
    </w:p>
    <w:p w:rsidR="00D14619" w:rsidRDefault="00D14619" w:rsidP="00796BC7">
      <w:pPr>
        <w:numPr>
          <w:ilvl w:val="0"/>
          <w:numId w:val="36"/>
        </w:numPr>
        <w:ind w:left="426" w:hanging="426"/>
      </w:pPr>
      <w:r w:rsidRPr="00796BC7">
        <w:rPr>
          <w:i/>
        </w:rPr>
        <w:t>Ожидает зачисления</w:t>
      </w:r>
      <w:r w:rsidR="00796BC7" w:rsidRPr="00796BC7">
        <w:rPr>
          <w:i/>
        </w:rPr>
        <w:t>…</w:t>
      </w:r>
      <w:r>
        <w:t xml:space="preserve"> </w:t>
      </w:r>
      <w:r w:rsidR="00267AC2">
        <w:t>–</w:t>
      </w:r>
      <w:r>
        <w:t xml:space="preserve"> </w:t>
      </w:r>
      <w:r w:rsidR="00796BC7">
        <w:t>по условиям ранее сделанных настроек (рис. 1),</w:t>
      </w:r>
      <w:r>
        <w:t xml:space="preserve"> клиент не может использовать начисленные ему баллы сразу после заключения сделки.</w:t>
      </w:r>
      <w:r w:rsidR="00796BC7">
        <w:t xml:space="preserve"> </w:t>
      </w:r>
      <w:r w:rsidR="00E859C0">
        <w:t>В данном примере б</w:t>
      </w:r>
      <w:r w:rsidR="00796BC7">
        <w:t>онусы уже начислены клиенту, но пока не активированы.</w:t>
      </w:r>
    </w:p>
    <w:p w:rsidR="0025022D" w:rsidRDefault="0025022D" w:rsidP="00151655">
      <w:pPr>
        <w:numPr>
          <w:ilvl w:val="0"/>
          <w:numId w:val="36"/>
        </w:numPr>
        <w:ind w:left="426"/>
      </w:pPr>
      <w:r w:rsidRPr="00FA2B17">
        <w:rPr>
          <w:i/>
        </w:rPr>
        <w:t>Баллов к списанию</w:t>
      </w:r>
      <w:r w:rsidR="00796BC7">
        <w:rPr>
          <w:i/>
        </w:rPr>
        <w:t>…</w:t>
      </w:r>
      <w:r>
        <w:t xml:space="preserve"> </w:t>
      </w:r>
      <w:r w:rsidR="00267AC2">
        <w:t>–</w:t>
      </w:r>
      <w:r>
        <w:t xml:space="preserve"> </w:t>
      </w:r>
      <w:r w:rsidR="00F8725D">
        <w:t>строка</w:t>
      </w:r>
      <w:r>
        <w:t xml:space="preserve"> заполняется вручную, когда клиент хочет потратить накопленные им баллы на заказ-наряд.</w:t>
      </w:r>
      <w:r w:rsidR="00267AC2">
        <w:t xml:space="preserve"> Данная схема будет описана в разделе ниже.</w:t>
      </w:r>
    </w:p>
    <w:p w:rsidR="007166CE" w:rsidRDefault="00D14619" w:rsidP="00151655">
      <w:pPr>
        <w:numPr>
          <w:ilvl w:val="0"/>
          <w:numId w:val="36"/>
        </w:numPr>
        <w:ind w:left="426"/>
      </w:pPr>
      <w:r w:rsidRPr="00FA2B17">
        <w:rPr>
          <w:i/>
        </w:rPr>
        <w:t>Баллов накоплено контрагентом</w:t>
      </w:r>
      <w:r w:rsidR="00F8725D">
        <w:rPr>
          <w:i/>
        </w:rPr>
        <w:t>…</w:t>
      </w:r>
      <w:r>
        <w:t xml:space="preserve"> </w:t>
      </w:r>
      <w:r w:rsidR="00267AC2">
        <w:t>–</w:t>
      </w:r>
      <w:r>
        <w:t xml:space="preserve"> количество активных баллов на дисконтной карте клиента.</w:t>
      </w:r>
    </w:p>
    <w:p w:rsidR="00267AC2" w:rsidRDefault="00267AC2" w:rsidP="00F8725D">
      <w:pPr>
        <w:numPr>
          <w:ilvl w:val="0"/>
          <w:numId w:val="36"/>
        </w:numPr>
        <w:ind w:left="426" w:hanging="426"/>
      </w:pPr>
      <w:r>
        <w:t>По ссылке "</w:t>
      </w:r>
      <w:r w:rsidRPr="00F8725D">
        <w:rPr>
          <w:i/>
        </w:rPr>
        <w:t>Подробно…</w:t>
      </w:r>
      <w:r>
        <w:t xml:space="preserve">" </w:t>
      </w:r>
      <w:r w:rsidR="00886145">
        <w:t>в отдельном окне открывается и формируется</w:t>
      </w:r>
      <w:r>
        <w:t xml:space="preserve"> отчет "Остатки и обороты бонусных баллов".</w:t>
      </w:r>
      <w:r w:rsidR="00F8725D">
        <w:t xml:space="preserve"> </w:t>
      </w:r>
      <w:r w:rsidR="00886145">
        <w:t>Отчет выводит данные отдельно по начисленным и активированным бонусам.</w:t>
      </w:r>
    </w:p>
    <w:p w:rsidR="00267AC2" w:rsidRDefault="00FD38E1" w:rsidP="00267AC2">
      <w:pPr>
        <w:pStyle w:val="a9"/>
      </w:pPr>
      <w:r w:rsidRPr="004B7EED">
        <w:drawing>
          <wp:inline distT="0" distB="0" distL="0" distR="0">
            <wp:extent cx="3721100" cy="3136900"/>
            <wp:effectExtent l="0" t="0" r="0" b="0"/>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100" cy="3136900"/>
                    </a:xfrm>
                    <a:prstGeom prst="rect">
                      <a:avLst/>
                    </a:prstGeom>
                    <a:noFill/>
                    <a:ln>
                      <a:noFill/>
                    </a:ln>
                  </pic:spPr>
                </pic:pic>
              </a:graphicData>
            </a:graphic>
          </wp:inline>
        </w:drawing>
      </w:r>
    </w:p>
    <w:p w:rsidR="00267AC2" w:rsidRDefault="00267AC2" w:rsidP="00267AC2">
      <w:pPr>
        <w:pStyle w:val="a"/>
      </w:pPr>
      <w:r>
        <w:rPr>
          <w:noProof/>
          <w:lang w:eastAsia="ru-RU"/>
        </w:rPr>
        <w:t>Отчет "Остатки и обороты бонусных баллов"</w:t>
      </w:r>
    </w:p>
    <w:p w:rsidR="001E3842" w:rsidRDefault="00267AC2" w:rsidP="003C02E3">
      <w:pPr>
        <w:pStyle w:val="10"/>
      </w:pPr>
      <w:bookmarkStart w:id="16" w:name="_Toc404089894"/>
      <w:bookmarkStart w:id="17" w:name="_Toc409006141"/>
      <w:bookmarkStart w:id="18" w:name="_Toc420499971"/>
      <w:r>
        <w:t xml:space="preserve">АКТИВАЦИЯ И СПИСАНИЕ </w:t>
      </w:r>
      <w:r w:rsidR="0069218B">
        <w:t>БОНУСОВ</w:t>
      </w:r>
      <w:bookmarkEnd w:id="18"/>
    </w:p>
    <w:p w:rsidR="00750BA5" w:rsidRDefault="00886145" w:rsidP="00E859C0">
      <w:r>
        <w:t xml:space="preserve">По ранее указанным </w:t>
      </w:r>
      <w:r w:rsidR="00E859C0">
        <w:t xml:space="preserve">на примере </w:t>
      </w:r>
      <w:r>
        <w:t>настройкам (рис. 1), начисленные за сделку бонусы должны активироваться спустя один день</w:t>
      </w:r>
      <w:r w:rsidR="006A2D0C">
        <w:t xml:space="preserve">. </w:t>
      </w:r>
      <w:r>
        <w:t xml:space="preserve">Для </w:t>
      </w:r>
      <w:r w:rsidR="00BB5762">
        <w:t>этого</w:t>
      </w:r>
      <w:r>
        <w:t xml:space="preserve"> используется документ "Корректировка бонусов"</w:t>
      </w:r>
      <w:r w:rsidR="00BD510A">
        <w:t xml:space="preserve"> (меню </w:t>
      </w:r>
      <w:r w:rsidR="00BD510A" w:rsidRPr="00BD510A">
        <w:rPr>
          <w:i/>
        </w:rPr>
        <w:t xml:space="preserve">Документы </w:t>
      </w:r>
      <w:r w:rsidR="00BD510A">
        <w:rPr>
          <w:i/>
        </w:rPr>
        <w:t>→</w:t>
      </w:r>
      <w:r w:rsidR="00BD510A" w:rsidRPr="00BD510A">
        <w:rPr>
          <w:i/>
        </w:rPr>
        <w:t xml:space="preserve"> Бонусные программы </w:t>
      </w:r>
      <w:r w:rsidR="00BD510A">
        <w:rPr>
          <w:i/>
        </w:rPr>
        <w:t>→</w:t>
      </w:r>
      <w:r w:rsidR="00BD510A" w:rsidRPr="00BD510A">
        <w:rPr>
          <w:i/>
        </w:rPr>
        <w:t xml:space="preserve"> Корректировка бонусов</w:t>
      </w:r>
      <w:r w:rsidR="00BD510A">
        <w:t>)</w:t>
      </w:r>
      <w:r>
        <w:t>.</w:t>
      </w:r>
    </w:p>
    <w:p w:rsidR="00BD510A" w:rsidRDefault="00BD510A" w:rsidP="00E859C0">
      <w:r w:rsidRPr="00E859C0">
        <w:t xml:space="preserve">Документы </w:t>
      </w:r>
      <w:r>
        <w:t xml:space="preserve">"Корректировка бонусов" </w:t>
      </w:r>
      <w:r w:rsidRPr="00E859C0">
        <w:t>могут создаваться оператором</w:t>
      </w:r>
      <w:r w:rsidR="00322CF7">
        <w:t xml:space="preserve"> вручную</w:t>
      </w:r>
      <w:r w:rsidRPr="00E859C0">
        <w:t xml:space="preserve"> каждый день, однако рекомендуется настроить регламентные задания "Активация бонусных баллов" и "Списание просроченных бонусных баллов", которые будут создавать и проводить документы в фоновом режиме. О настройке </w:t>
      </w:r>
      <w:r>
        <w:t xml:space="preserve">этих </w:t>
      </w:r>
      <w:r w:rsidRPr="00E859C0">
        <w:t xml:space="preserve">заданий </w:t>
      </w:r>
      <w:r>
        <w:t>будет рассказано в разделе "Фоновые задания", в данном разделе речь пойдет о ручном заполнении документа.</w:t>
      </w:r>
    </w:p>
    <w:p w:rsidR="00886145" w:rsidRDefault="00750BA5" w:rsidP="00E859C0">
      <w:r>
        <w:t>Для активации бонусов д</w:t>
      </w:r>
      <w:r w:rsidR="00886145">
        <w:t xml:space="preserve">окумент </w:t>
      </w:r>
      <w:r w:rsidR="00322CF7">
        <w:t xml:space="preserve">"Корректировка бонусов" </w:t>
      </w:r>
      <w:r w:rsidR="00886145">
        <w:t xml:space="preserve">заполняется </w:t>
      </w:r>
      <w:r>
        <w:t xml:space="preserve">на вкладке "Бонусы к начислению" </w:t>
      </w:r>
      <w:r w:rsidR="00886145">
        <w:t xml:space="preserve">по кнопке </w:t>
      </w:r>
      <w:r w:rsidR="00886145" w:rsidRPr="00E859C0">
        <w:rPr>
          <w:i/>
        </w:rPr>
        <w:t xml:space="preserve">Заполнение </w:t>
      </w:r>
      <w:r w:rsidRPr="00E859C0">
        <w:rPr>
          <w:i/>
        </w:rPr>
        <w:t>→</w:t>
      </w:r>
      <w:r w:rsidR="00886145" w:rsidRPr="00E859C0">
        <w:rPr>
          <w:i/>
        </w:rPr>
        <w:t xml:space="preserve"> Заполнить бонусами к активации</w:t>
      </w:r>
      <w:r w:rsidR="00886145">
        <w:t>.</w:t>
      </w:r>
    </w:p>
    <w:p w:rsidR="00BB5762" w:rsidRDefault="00BB5762" w:rsidP="00BB5762">
      <w:r>
        <w:t xml:space="preserve">На вкладке "Бонусы к начислению" указывается поступление бонусов (на примере: +4 активных бонуса), на вкладке "Бонусы к списанию" </w:t>
      </w:r>
      <w:r w:rsidR="00103083">
        <w:t>–</w:t>
      </w:r>
      <w:r>
        <w:t xml:space="preserve">  их списание (-4 начисленных бонусов).</w:t>
      </w:r>
    </w:p>
    <w:p w:rsidR="00BB5762" w:rsidRDefault="00BB5762" w:rsidP="00886145">
      <w:pPr>
        <w:pStyle w:val="af9"/>
      </w:pPr>
    </w:p>
    <w:p w:rsidR="006A2D0C" w:rsidRDefault="00FD38E1" w:rsidP="00A313C8">
      <w:pPr>
        <w:pStyle w:val="a9"/>
      </w:pPr>
      <w:r w:rsidRPr="004B7EED">
        <w:drawing>
          <wp:inline distT="0" distB="0" distL="0" distR="0">
            <wp:extent cx="5003800" cy="2413000"/>
            <wp:effectExtent l="0" t="0" r="0" b="0"/>
            <wp:docPr id="8"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0" cy="2413000"/>
                    </a:xfrm>
                    <a:prstGeom prst="rect">
                      <a:avLst/>
                    </a:prstGeom>
                    <a:noFill/>
                    <a:ln>
                      <a:noFill/>
                    </a:ln>
                  </pic:spPr>
                </pic:pic>
              </a:graphicData>
            </a:graphic>
          </wp:inline>
        </w:drawing>
      </w:r>
    </w:p>
    <w:p w:rsidR="00A313C8" w:rsidRDefault="00A313C8" w:rsidP="00A313C8">
      <w:pPr>
        <w:pStyle w:val="a"/>
      </w:pPr>
      <w:r>
        <w:rPr>
          <w:noProof/>
          <w:lang w:eastAsia="ru-RU"/>
        </w:rPr>
        <w:t>Документ "Корректировка бонусов"</w:t>
      </w:r>
      <w:r w:rsidR="009337D0">
        <w:rPr>
          <w:noProof/>
          <w:lang w:eastAsia="ru-RU"/>
        </w:rPr>
        <w:t>, вкладка "Бонусы к начислению"</w:t>
      </w:r>
    </w:p>
    <w:p w:rsidR="00886145" w:rsidRDefault="00033B53" w:rsidP="00886145">
      <w:r>
        <w:t xml:space="preserve">Списание просроченных бонусов также делается документом "Корректировка бонусов", в этом случае необходимо перейти на вкладку "Бонусы к списанию" и нажать на кнопку </w:t>
      </w:r>
      <w:r w:rsidRPr="00750BA5">
        <w:rPr>
          <w:i/>
        </w:rPr>
        <w:t xml:space="preserve">Заполнение </w:t>
      </w:r>
      <w:r w:rsidR="00750BA5">
        <w:rPr>
          <w:i/>
        </w:rPr>
        <w:t>→</w:t>
      </w:r>
      <w:r w:rsidRPr="00750BA5">
        <w:rPr>
          <w:i/>
        </w:rPr>
        <w:t xml:space="preserve"> Заполнить просроченными бонусами</w:t>
      </w:r>
      <w:r>
        <w:t xml:space="preserve">. Одновременно </w:t>
      </w:r>
      <w:r w:rsidR="00BB5762">
        <w:t xml:space="preserve">одним и тем же документом </w:t>
      </w:r>
      <w:r>
        <w:t>и активировать новые бонусы, и списывать просроченные не рекомендуется.</w:t>
      </w:r>
    </w:p>
    <w:p w:rsidR="00FD2BF6" w:rsidRPr="00E859C0" w:rsidRDefault="00FD2BF6" w:rsidP="00073A66">
      <w:pPr>
        <w:pStyle w:val="af9"/>
        <w:rPr>
          <w:rFonts w:ascii="Cambria" w:eastAsia="Calibri" w:hAnsi="Cambria"/>
          <w:lang w:eastAsia="en-US"/>
        </w:rPr>
      </w:pPr>
      <w:r w:rsidRPr="00E859C0">
        <w:rPr>
          <w:rFonts w:ascii="Cambria" w:eastAsia="Calibri" w:hAnsi="Cambria"/>
          <w:lang w:eastAsia="en-US"/>
        </w:rPr>
        <w:t xml:space="preserve">На основании документа </w:t>
      </w:r>
      <w:r w:rsidR="00BB5762" w:rsidRPr="00E859C0">
        <w:rPr>
          <w:rFonts w:ascii="Cambria" w:eastAsia="Calibri" w:hAnsi="Cambria"/>
          <w:lang w:eastAsia="en-US"/>
        </w:rPr>
        <w:t xml:space="preserve">"Корректировка бонусов" </w:t>
      </w:r>
      <w:r w:rsidRPr="00E859C0">
        <w:rPr>
          <w:rFonts w:ascii="Cambria" w:eastAsia="Calibri" w:hAnsi="Cambria"/>
          <w:lang w:eastAsia="en-US"/>
        </w:rPr>
        <w:t>можно ввести документы "SMS" и "Электронное сообщение" и вручную разослать клиентам оповещени</w:t>
      </w:r>
      <w:r w:rsidR="00BB5762" w:rsidRPr="00E859C0">
        <w:rPr>
          <w:rFonts w:ascii="Cambria" w:eastAsia="Calibri" w:hAnsi="Cambria"/>
          <w:lang w:eastAsia="en-US"/>
        </w:rPr>
        <w:t>я</w:t>
      </w:r>
      <w:r w:rsidRPr="00E859C0">
        <w:rPr>
          <w:rFonts w:ascii="Cambria" w:eastAsia="Calibri" w:hAnsi="Cambria"/>
          <w:lang w:eastAsia="en-US"/>
        </w:rPr>
        <w:t xml:space="preserve"> об </w:t>
      </w:r>
      <w:r w:rsidR="00BB5762" w:rsidRPr="00E859C0">
        <w:rPr>
          <w:rFonts w:ascii="Cambria" w:eastAsia="Calibri" w:hAnsi="Cambria"/>
          <w:lang w:eastAsia="en-US"/>
        </w:rPr>
        <w:t>активации или, наоборот, списании</w:t>
      </w:r>
      <w:r w:rsidRPr="00E859C0">
        <w:rPr>
          <w:rFonts w:ascii="Cambria" w:eastAsia="Calibri" w:hAnsi="Cambria"/>
          <w:lang w:eastAsia="en-US"/>
        </w:rPr>
        <w:t xml:space="preserve"> бонусных баллов. </w:t>
      </w:r>
      <w:r w:rsidR="003D26E6" w:rsidRPr="00E859C0">
        <w:rPr>
          <w:rFonts w:ascii="Cambria" w:eastAsia="Calibri" w:hAnsi="Cambria"/>
          <w:lang w:eastAsia="en-US"/>
        </w:rPr>
        <w:t>Сообщения</w:t>
      </w:r>
      <w:r w:rsidR="00BB5762" w:rsidRPr="00E859C0">
        <w:rPr>
          <w:rFonts w:ascii="Cambria" w:eastAsia="Calibri" w:hAnsi="Cambria"/>
          <w:lang w:eastAsia="en-US"/>
        </w:rPr>
        <w:t xml:space="preserve"> также могут отправляться в фоновом режиме с помощью регламентного задания "Оповещение о бонусных баллах"</w:t>
      </w:r>
      <w:r w:rsidRPr="00E859C0">
        <w:rPr>
          <w:rFonts w:ascii="Cambria" w:eastAsia="Calibri" w:hAnsi="Cambria"/>
          <w:lang w:eastAsia="en-US"/>
        </w:rPr>
        <w:t>.</w:t>
      </w:r>
    </w:p>
    <w:p w:rsidR="00E1355A" w:rsidRDefault="003561CA" w:rsidP="00290533">
      <w:pPr>
        <w:pStyle w:val="10"/>
      </w:pPr>
      <w:bookmarkStart w:id="19" w:name="_Toc420499972"/>
      <w:bookmarkEnd w:id="16"/>
      <w:bookmarkEnd w:id="17"/>
      <w:r>
        <w:t>ПРОДАЖА ПО БОНУСАМ</w:t>
      </w:r>
      <w:bookmarkEnd w:id="19"/>
      <w:r>
        <w:tab/>
      </w:r>
    </w:p>
    <w:p w:rsidR="008A4ED6" w:rsidRDefault="008A4ED6" w:rsidP="008A4ED6">
      <w:r>
        <w:t xml:space="preserve">Клиент может использовать бонусы </w:t>
      </w:r>
      <w:r w:rsidR="003D26E6">
        <w:t xml:space="preserve">для оплаты </w:t>
      </w:r>
      <w:r>
        <w:t xml:space="preserve">любой последующей сделки при условии, что </w:t>
      </w:r>
      <w:r w:rsidR="003D26E6">
        <w:t xml:space="preserve">эти </w:t>
      </w:r>
      <w:r>
        <w:t xml:space="preserve">бонусы были активированы и не были просрочены. Для этого </w:t>
      </w:r>
      <w:r w:rsidR="00E859C0">
        <w:t xml:space="preserve">в </w:t>
      </w:r>
      <w:r w:rsidR="00BD33F6">
        <w:t>документе "З</w:t>
      </w:r>
      <w:r w:rsidR="00E859C0">
        <w:t>аказ-наряд</w:t>
      </w:r>
      <w:r w:rsidR="00BD33F6">
        <w:t>"</w:t>
      </w:r>
      <w:r>
        <w:t xml:space="preserve"> необходимо нажать на ссылку "Бонусные программы" и ввести количество используемых бонусов. </w:t>
      </w:r>
    </w:p>
    <w:p w:rsidR="008A4ED6" w:rsidRDefault="00FD38E1" w:rsidP="00B073CC">
      <w:pPr>
        <w:pStyle w:val="a9"/>
      </w:pPr>
      <w:r w:rsidRPr="00E6421B">
        <w:drawing>
          <wp:inline distT="0" distB="0" distL="0" distR="0">
            <wp:extent cx="5511800" cy="2463800"/>
            <wp:effectExtent l="0" t="0" r="0" b="0"/>
            <wp:docPr id="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1800" cy="2463800"/>
                    </a:xfrm>
                    <a:prstGeom prst="rect">
                      <a:avLst/>
                    </a:prstGeom>
                    <a:noFill/>
                    <a:ln>
                      <a:noFill/>
                    </a:ln>
                  </pic:spPr>
                </pic:pic>
              </a:graphicData>
            </a:graphic>
          </wp:inline>
        </w:drawing>
      </w:r>
    </w:p>
    <w:p w:rsidR="008A4ED6" w:rsidRDefault="008A4ED6" w:rsidP="008A4ED6">
      <w:pPr>
        <w:pStyle w:val="a"/>
      </w:pPr>
      <w:r>
        <w:t>Списание бонусов</w:t>
      </w:r>
    </w:p>
    <w:p w:rsidR="008A4ED6" w:rsidRDefault="008A4ED6" w:rsidP="008A4ED6">
      <w:r>
        <w:t xml:space="preserve">Бонусы будут </w:t>
      </w:r>
      <w:r w:rsidR="003D26E6">
        <w:t>переведены в у</w:t>
      </w:r>
      <w:r w:rsidR="002229C6">
        <w:t>казанный ранее номинал (рис. 1)</w:t>
      </w:r>
      <w:r w:rsidR="00FE19C3">
        <w:t xml:space="preserve">, получившаяся сумма будет распределена </w:t>
      </w:r>
      <w:r w:rsidR="003D26E6">
        <w:t xml:space="preserve">по суммам товаров и работ; </w:t>
      </w:r>
      <w:r w:rsidR="00FE19C3">
        <w:t xml:space="preserve">итог будет отображаться </w:t>
      </w:r>
      <w:r w:rsidR="00B073CC">
        <w:t>в колонке "Сумма скидки бонусами".</w:t>
      </w:r>
    </w:p>
    <w:p w:rsidR="008A4ED6" w:rsidRDefault="00FD38E1" w:rsidP="00584E89">
      <w:pPr>
        <w:pStyle w:val="a9"/>
      </w:pPr>
      <w:r w:rsidRPr="00E6421B">
        <w:drawing>
          <wp:inline distT="0" distB="0" distL="0" distR="0">
            <wp:extent cx="6146800" cy="1803400"/>
            <wp:effectExtent l="0" t="0" r="0" b="0"/>
            <wp:docPr id="1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6800" cy="1803400"/>
                    </a:xfrm>
                    <a:prstGeom prst="rect">
                      <a:avLst/>
                    </a:prstGeom>
                    <a:noFill/>
                    <a:ln>
                      <a:noFill/>
                    </a:ln>
                  </pic:spPr>
                </pic:pic>
              </a:graphicData>
            </a:graphic>
          </wp:inline>
        </w:drawing>
      </w:r>
    </w:p>
    <w:p w:rsidR="00B073CC" w:rsidRDefault="00BB6AF3" w:rsidP="00B073CC">
      <w:pPr>
        <w:pStyle w:val="a"/>
      </w:pPr>
      <w:r>
        <w:t>Заказ-наряд, с</w:t>
      </w:r>
      <w:r w:rsidR="00B073CC">
        <w:t>умма скидки бонусами</w:t>
      </w:r>
    </w:p>
    <w:p w:rsidR="00DC3EEE" w:rsidRDefault="00DC3EEE" w:rsidP="002F3502">
      <w:r>
        <w:t>Информация по начисленным и списанным бонусам выводится в печатной форме "Заказ-наряд" (рис. 9).</w:t>
      </w:r>
    </w:p>
    <w:p w:rsidR="00DC3EEE" w:rsidRDefault="00FD38E1" w:rsidP="00DC3EEE">
      <w:pPr>
        <w:pStyle w:val="a9"/>
      </w:pPr>
      <w:r w:rsidRPr="00E4374C">
        <w:drawing>
          <wp:inline distT="0" distB="0" distL="0" distR="0">
            <wp:extent cx="4813300" cy="3721100"/>
            <wp:effectExtent l="0" t="0" r="0" b="0"/>
            <wp:docPr id="1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3300" cy="3721100"/>
                    </a:xfrm>
                    <a:prstGeom prst="rect">
                      <a:avLst/>
                    </a:prstGeom>
                    <a:noFill/>
                    <a:ln>
                      <a:noFill/>
                    </a:ln>
                  </pic:spPr>
                </pic:pic>
              </a:graphicData>
            </a:graphic>
          </wp:inline>
        </w:drawing>
      </w:r>
    </w:p>
    <w:p w:rsidR="00DC3EEE" w:rsidRPr="0085377A" w:rsidRDefault="00DC3EEE" w:rsidP="00DC3EEE">
      <w:pPr>
        <w:pStyle w:val="a"/>
      </w:pPr>
      <w:r>
        <w:t>Печатная форма "Заказ-наряд"</w:t>
      </w:r>
    </w:p>
    <w:p w:rsidR="0085377A" w:rsidRDefault="003514A7" w:rsidP="00B073CC">
      <w:pPr>
        <w:pStyle w:val="10"/>
      </w:pPr>
      <w:bookmarkStart w:id="20" w:name="_Toc420499973"/>
      <w:r>
        <w:t>О</w:t>
      </w:r>
      <w:r w:rsidR="007535CA">
        <w:t>ТЧЕТЫ</w:t>
      </w:r>
      <w:bookmarkEnd w:id="20"/>
    </w:p>
    <w:p w:rsidR="007535CA" w:rsidRDefault="00834FBE" w:rsidP="007535CA">
      <w:r>
        <w:t>Для отображения информации по бонусам используется отчет "Остатки и обороты бонусных баллов". В данном отчете показывается количество начисленных и активированных баллов по всем бонусным программам, в том числе прекратившим своё действие</w:t>
      </w:r>
      <w:r w:rsidR="00DC3EEE">
        <w:t xml:space="preserve"> (если они действовали в указанный период времени)</w:t>
      </w:r>
      <w:r>
        <w:t>. Настройки отчета стандартные.</w:t>
      </w:r>
      <w:r w:rsidR="007535CA">
        <w:t xml:space="preserve"> </w:t>
      </w:r>
      <w:r>
        <w:t>Отдельно можно вывести информацию по клиенту и документам движения.</w:t>
      </w:r>
    </w:p>
    <w:p w:rsidR="00834FBE" w:rsidRDefault="00DC3EEE" w:rsidP="007535CA">
      <w:r>
        <w:t>Отчет также можно открыть</w:t>
      </w:r>
      <w:r w:rsidR="00834FBE">
        <w:t xml:space="preserve"> из заказ-наряда по ссылке </w:t>
      </w:r>
      <w:r>
        <w:t xml:space="preserve">"Подробно…" </w:t>
      </w:r>
      <w:r w:rsidR="00834FBE">
        <w:t>в окне "Информация о бон</w:t>
      </w:r>
      <w:r>
        <w:t>усных баллах" (рис. 4). В этом случае в отчете устанавливается отбор по дисконтной карте клиента.</w:t>
      </w:r>
    </w:p>
    <w:p w:rsidR="00834FBE" w:rsidRDefault="00FD38E1" w:rsidP="00834FBE">
      <w:pPr>
        <w:pStyle w:val="a9"/>
      </w:pPr>
      <w:r w:rsidRPr="00E4374C">
        <w:drawing>
          <wp:inline distT="0" distB="0" distL="0" distR="0">
            <wp:extent cx="4267200" cy="3644900"/>
            <wp:effectExtent l="0" t="0" r="0" b="0"/>
            <wp:docPr id="1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0" cy="3644900"/>
                    </a:xfrm>
                    <a:prstGeom prst="rect">
                      <a:avLst/>
                    </a:prstGeom>
                    <a:noFill/>
                    <a:ln>
                      <a:noFill/>
                    </a:ln>
                  </pic:spPr>
                </pic:pic>
              </a:graphicData>
            </a:graphic>
          </wp:inline>
        </w:drawing>
      </w:r>
    </w:p>
    <w:p w:rsidR="00834FBE" w:rsidRPr="007535CA" w:rsidRDefault="00834FBE" w:rsidP="00834FBE">
      <w:pPr>
        <w:pStyle w:val="a"/>
      </w:pPr>
      <w:r>
        <w:t>Отчет остатки и обороты бонусных баллов</w:t>
      </w:r>
    </w:p>
    <w:p w:rsidR="00B073CC" w:rsidRDefault="00B073CC" w:rsidP="00B073CC">
      <w:pPr>
        <w:pStyle w:val="10"/>
      </w:pPr>
      <w:bookmarkStart w:id="21" w:name="_Toc420499974"/>
      <w:r>
        <w:t>ФОНОВЫЕ ЗАДАНИЯ</w:t>
      </w:r>
      <w:bookmarkEnd w:id="21"/>
    </w:p>
    <w:p w:rsidR="00B073CC" w:rsidRDefault="00B073CC" w:rsidP="00B073CC">
      <w:r>
        <w:t>В системе существует три фоновых задания, непосредственно связанны</w:t>
      </w:r>
      <w:r w:rsidR="00BB6AF3">
        <w:t>х</w:t>
      </w:r>
      <w:r>
        <w:t xml:space="preserve"> с бонус</w:t>
      </w:r>
      <w:r w:rsidR="00BB6AF3">
        <w:t>ной системой</w:t>
      </w:r>
      <w:r>
        <w:t>.</w:t>
      </w:r>
      <w:r w:rsidR="00FD2BF6">
        <w:t xml:space="preserve"> Фоновые задания запускаются по ссылке меню </w:t>
      </w:r>
      <w:r w:rsidR="00FD2BF6" w:rsidRPr="00BB6AF3">
        <w:rPr>
          <w:i/>
        </w:rPr>
        <w:t xml:space="preserve">Сервис </w:t>
      </w:r>
      <w:r w:rsidR="00BB6AF3">
        <w:rPr>
          <w:i/>
        </w:rPr>
        <w:t>→</w:t>
      </w:r>
      <w:r w:rsidR="00FD2BF6" w:rsidRPr="00BB6AF3">
        <w:rPr>
          <w:i/>
        </w:rPr>
        <w:t xml:space="preserve"> Установка прав и настроек</w:t>
      </w:r>
      <w:r w:rsidR="00FD2BF6">
        <w:t>, вкладка "Фоновые задания".</w:t>
      </w:r>
    </w:p>
    <w:p w:rsidR="00B073CC" w:rsidRDefault="00B073CC" w:rsidP="00BB6AF3">
      <w:pPr>
        <w:numPr>
          <w:ilvl w:val="0"/>
          <w:numId w:val="41"/>
        </w:numPr>
        <w:ind w:left="426"/>
      </w:pPr>
      <w:r w:rsidRPr="00FD2BF6">
        <w:rPr>
          <w:b/>
        </w:rPr>
        <w:t>Активация бонусных баллов</w:t>
      </w:r>
      <w:r>
        <w:t xml:space="preserve"> – </w:t>
      </w:r>
      <w:r w:rsidR="004C6153">
        <w:t xml:space="preserve">регламентное задание </w:t>
      </w:r>
      <w:r w:rsidR="00190A4D">
        <w:t>активирует</w:t>
      </w:r>
      <w:r>
        <w:t xml:space="preserve"> начисленны</w:t>
      </w:r>
      <w:r w:rsidR="00190A4D">
        <w:t>е</w:t>
      </w:r>
      <w:r w:rsidR="00E55B71">
        <w:t xml:space="preserve"> за сделку бонусы спустя то</w:t>
      </w:r>
      <w:r w:rsidR="00EA5F7F">
        <w:t>т период времени</w:t>
      </w:r>
      <w:r w:rsidR="00190A4D">
        <w:t>,</w:t>
      </w:r>
      <w:r w:rsidR="00E55B71">
        <w:t xml:space="preserve"> котор</w:t>
      </w:r>
      <w:r w:rsidR="00EA5F7F">
        <w:t>ый</w:t>
      </w:r>
      <w:r w:rsidR="00E55B71">
        <w:t xml:space="preserve"> был</w:t>
      </w:r>
      <w:r w:rsidR="00190A4D">
        <w:t xml:space="preserve"> указан</w:t>
      </w:r>
      <w:r w:rsidR="00EA5F7F">
        <w:t xml:space="preserve"> </w:t>
      </w:r>
      <w:r w:rsidR="00190A4D">
        <w:t>в параметрах бонусной программы (рис. 1).</w:t>
      </w:r>
      <w:r>
        <w:t xml:space="preserve"> Фоновое задание автоматически создает и проводит документ "Корректировка бонусов" с </w:t>
      </w:r>
      <w:r w:rsidR="00737C62">
        <w:t>активными бонусами</w:t>
      </w:r>
      <w:r>
        <w:t>.</w:t>
      </w:r>
    </w:p>
    <w:p w:rsidR="00B073CC" w:rsidRDefault="00B073CC" w:rsidP="00BB6AF3">
      <w:pPr>
        <w:numPr>
          <w:ilvl w:val="0"/>
          <w:numId w:val="41"/>
        </w:numPr>
        <w:ind w:left="426"/>
      </w:pPr>
      <w:r w:rsidRPr="00FD2BF6">
        <w:rPr>
          <w:b/>
        </w:rPr>
        <w:t>Списание бонусных баллов</w:t>
      </w:r>
      <w:r>
        <w:t xml:space="preserve"> –</w:t>
      </w:r>
      <w:r w:rsidR="00EA5F7F">
        <w:t xml:space="preserve"> </w:t>
      </w:r>
      <w:r>
        <w:t>сп</w:t>
      </w:r>
      <w:r w:rsidR="00EA5F7F">
        <w:t>исывает неиспользованные клиентами</w:t>
      </w:r>
      <w:r>
        <w:t xml:space="preserve"> бонусы </w:t>
      </w:r>
      <w:r w:rsidR="00737C62">
        <w:t>через указанное в параметрах</w:t>
      </w:r>
      <w:r w:rsidR="00EA5F7F">
        <w:t xml:space="preserve"> (рис. 1) </w:t>
      </w:r>
      <w:r w:rsidR="00737C62">
        <w:t>количество дней после сделки</w:t>
      </w:r>
      <w:r>
        <w:t xml:space="preserve">. Фоновое задание автоматически создает и проводит документ "Корректировка бонусов" </w:t>
      </w:r>
      <w:r w:rsidR="00737C62">
        <w:t>со списанными бонусами</w:t>
      </w:r>
      <w:r>
        <w:t>.</w:t>
      </w:r>
      <w:bookmarkStart w:id="22" w:name="OLE_LINK1"/>
      <w:r w:rsidR="00737C62">
        <w:t xml:space="preserve"> </w:t>
      </w:r>
      <w:bookmarkStart w:id="23" w:name="OLE_LINK8"/>
      <w:r w:rsidR="00737C62">
        <w:t>З</w:t>
      </w:r>
      <w:r w:rsidR="00FD2BF6">
        <w:t>адани</w:t>
      </w:r>
      <w:r w:rsidR="00737C62">
        <w:t>я</w:t>
      </w:r>
      <w:r w:rsidR="00FD2BF6">
        <w:t xml:space="preserve"> по умолчанию </w:t>
      </w:r>
      <w:r w:rsidR="00737C62">
        <w:t>нет</w:t>
      </w:r>
      <w:r w:rsidR="00FD2BF6">
        <w:t xml:space="preserve"> в списке</w:t>
      </w:r>
      <w:r w:rsidR="00737C62">
        <w:t xml:space="preserve"> регламентных заданий</w:t>
      </w:r>
      <w:r w:rsidR="00FD2BF6">
        <w:t>, его необходимо создать по кнопке "Добавить".</w:t>
      </w:r>
      <w:bookmarkEnd w:id="23"/>
    </w:p>
    <w:bookmarkEnd w:id="22"/>
    <w:p w:rsidR="006E4F72" w:rsidRDefault="00FD2BF6" w:rsidP="00FD2BF6">
      <w:r>
        <w:t xml:space="preserve">Фоновые задания активации и списания бонусных баллов настраиваются по </w:t>
      </w:r>
      <w:r w:rsidR="00612FB8">
        <w:t>одинаковой схеме:</w:t>
      </w:r>
      <w:r>
        <w:t xml:space="preserve"> </w:t>
      </w:r>
      <w:r w:rsidR="00612FB8">
        <w:t>у</w:t>
      </w:r>
      <w:r>
        <w:t>казыв</w:t>
      </w:r>
      <w:r w:rsidR="00612FB8">
        <w:t xml:space="preserve">ается пользователь, в рабочем сеансе которого будет выполняться </w:t>
      </w:r>
      <w:r w:rsidR="006E4F72">
        <w:t xml:space="preserve">задание (пользователь должен быть с </w:t>
      </w:r>
      <w:r w:rsidR="00612FB8">
        <w:t xml:space="preserve">полными </w:t>
      </w:r>
      <w:r w:rsidR="006E4F72">
        <w:t>административными правами), расписание работы.</w:t>
      </w:r>
      <w:r w:rsidR="00D253AB">
        <w:t xml:space="preserve"> Если </w:t>
      </w:r>
      <w:r w:rsidR="00612FB8">
        <w:t xml:space="preserve">в бонусной программе </w:t>
      </w:r>
      <w:r w:rsidR="00D253AB">
        <w:t xml:space="preserve">включено оповещение клиента по электронной почте, то для этого пользователя также должна </w:t>
      </w:r>
      <w:r w:rsidR="00612FB8">
        <w:t>быть настроена учетная запись электронной почты, она должна быть</w:t>
      </w:r>
      <w:r w:rsidR="00006E35">
        <w:t xml:space="preserve"> для него</w:t>
      </w:r>
      <w:r w:rsidR="00612FB8">
        <w:t xml:space="preserve"> основной</w:t>
      </w:r>
      <w:r w:rsidR="00D253AB">
        <w:t>.</w:t>
      </w:r>
    </w:p>
    <w:p w:rsidR="00FD2BF6" w:rsidRDefault="006E4F72" w:rsidP="00612FB8">
      <w:r>
        <w:t xml:space="preserve"> </w:t>
      </w:r>
      <w:r w:rsidR="00FD38E1" w:rsidRPr="00E6421B">
        <w:rPr>
          <w:noProof/>
        </w:rPr>
        <w:drawing>
          <wp:inline distT="0" distB="0" distL="0" distR="0">
            <wp:extent cx="6159500" cy="2844800"/>
            <wp:effectExtent l="0" t="0" r="0" b="0"/>
            <wp:docPr id="1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9500" cy="2844800"/>
                    </a:xfrm>
                    <a:prstGeom prst="rect">
                      <a:avLst/>
                    </a:prstGeom>
                    <a:noFill/>
                    <a:ln>
                      <a:noFill/>
                    </a:ln>
                  </pic:spPr>
                </pic:pic>
              </a:graphicData>
            </a:graphic>
          </wp:inline>
        </w:drawing>
      </w:r>
    </w:p>
    <w:p w:rsidR="006E4F72" w:rsidRDefault="006E4F72" w:rsidP="006E4F72">
      <w:pPr>
        <w:pStyle w:val="a"/>
      </w:pPr>
      <w:bookmarkStart w:id="24" w:name="OLE_LINK2"/>
      <w:r>
        <w:t>Настройка регламентного задания "Активация бонусных баллов"</w:t>
      </w:r>
    </w:p>
    <w:bookmarkEnd w:id="24"/>
    <w:p w:rsidR="0019293E" w:rsidRDefault="0019293E" w:rsidP="00024D1E">
      <w:r>
        <w:t xml:space="preserve">После активации бонусных баллов, если в настройках к бонусной программе стоял флаг оповещения, клиенту будет </w:t>
      </w:r>
      <w:r w:rsidR="00EE7C8E">
        <w:t xml:space="preserve">отправлено типовое сообщение </w:t>
      </w:r>
      <w:r w:rsidR="00D253AB">
        <w:t xml:space="preserve">по </w:t>
      </w:r>
      <w:r w:rsidR="00D253AB">
        <w:rPr>
          <w:lang w:val="en-US"/>
        </w:rPr>
        <w:t>e</w:t>
      </w:r>
      <w:r w:rsidR="00D253AB" w:rsidRPr="00D253AB">
        <w:t>-</w:t>
      </w:r>
      <w:r w:rsidR="00D253AB">
        <w:rPr>
          <w:lang w:val="en-US"/>
        </w:rPr>
        <w:t>mail</w:t>
      </w:r>
      <w:r w:rsidR="00D253AB" w:rsidRPr="00D253AB">
        <w:t xml:space="preserve"> </w:t>
      </w:r>
      <w:r w:rsidR="00D253AB">
        <w:t xml:space="preserve">или </w:t>
      </w:r>
      <w:r w:rsidR="00D253AB">
        <w:rPr>
          <w:lang w:val="en-US"/>
        </w:rPr>
        <w:t>SMS</w:t>
      </w:r>
      <w:r w:rsidR="00006E35">
        <w:t>:</w:t>
      </w:r>
      <w:r w:rsidR="00D253AB" w:rsidRPr="00D253AB">
        <w:t xml:space="preserve"> </w:t>
      </w:r>
      <w:r w:rsidR="00EE7C8E">
        <w:t>"</w:t>
      </w:r>
      <w:r w:rsidR="00EE7C8E" w:rsidRPr="00EE7C8E">
        <w:t xml:space="preserve">Уважаемый </w:t>
      </w:r>
      <w:r w:rsidR="00EE7C8E" w:rsidRPr="004C6153">
        <w:t>&lt;имя клиента&gt;</w:t>
      </w:r>
      <w:r w:rsidR="00EE7C8E" w:rsidRPr="00EE7C8E">
        <w:t xml:space="preserve">  вам начислено </w:t>
      </w:r>
      <w:r w:rsidR="00EE7C8E" w:rsidRPr="004C6153">
        <w:t>&lt;количество&gt;</w:t>
      </w:r>
      <w:r w:rsidR="00EE7C8E" w:rsidRPr="00EE7C8E">
        <w:t xml:space="preserve"> бонусов. Спешите потратить до </w:t>
      </w:r>
      <w:r w:rsidR="00EE7C8E" w:rsidRPr="004C6153">
        <w:t>&lt;дата списания бонусов&gt;</w:t>
      </w:r>
      <w:r w:rsidR="00EE7C8E" w:rsidRPr="00EE7C8E">
        <w:t>".</w:t>
      </w:r>
      <w:r w:rsidR="009C1FBB">
        <w:t xml:space="preserve"> При непосредственном списании бонусов оповещения не отправляются, </w:t>
      </w:r>
      <w:r w:rsidR="00E859C0">
        <w:t xml:space="preserve">но </w:t>
      </w:r>
      <w:r w:rsidR="009C1FBB">
        <w:t>можно настроить предварительное оповещение о списании бонусов с помощью следующего фонового задания.</w:t>
      </w:r>
    </w:p>
    <w:p w:rsidR="009C1FBB" w:rsidRDefault="009C1FBB" w:rsidP="00024D1E"/>
    <w:p w:rsidR="00006E35" w:rsidRPr="00006E35" w:rsidRDefault="00006E35" w:rsidP="00006E35">
      <w:pPr>
        <w:numPr>
          <w:ilvl w:val="0"/>
          <w:numId w:val="41"/>
        </w:numPr>
        <w:ind w:left="426"/>
      </w:pPr>
      <w:r w:rsidRPr="00006E35">
        <w:rPr>
          <w:b/>
        </w:rPr>
        <w:t>Оповещение о бонусных баллах</w:t>
      </w:r>
      <w:r w:rsidRPr="00006E35">
        <w:t xml:space="preserve"> – </w:t>
      </w:r>
      <w:r w:rsidR="004C6153">
        <w:t xml:space="preserve">регламентное задание </w:t>
      </w:r>
      <w:r w:rsidRPr="00006E35">
        <w:t>создает</w:t>
      </w:r>
      <w:r w:rsidR="009C1FBB">
        <w:t xml:space="preserve"> и отправляет клиенту</w:t>
      </w:r>
      <w:r w:rsidRPr="00006E35">
        <w:t xml:space="preserve"> </w:t>
      </w:r>
      <w:r w:rsidR="009C1FBB">
        <w:t xml:space="preserve">электронные письма и </w:t>
      </w:r>
      <w:r w:rsidR="009C1FBB">
        <w:rPr>
          <w:lang w:val="en-US"/>
        </w:rPr>
        <w:t>SMS</w:t>
      </w:r>
      <w:r w:rsidR="009C1FBB">
        <w:t xml:space="preserve"> с информацией о скором</w:t>
      </w:r>
      <w:r w:rsidRPr="00006E35">
        <w:t xml:space="preserve"> </w:t>
      </w:r>
      <w:r w:rsidR="009C1FBB">
        <w:t>списании</w:t>
      </w:r>
      <w:r w:rsidRPr="00006E35">
        <w:t xml:space="preserve"> бонусных баллов (</w:t>
      </w:r>
      <w:r w:rsidR="009C1FBB">
        <w:t>время оповещения указывается в настройках бонусной программы,</w:t>
      </w:r>
      <w:r w:rsidR="009C1FBB">
        <w:br/>
        <w:t>рис. 1</w:t>
      </w:r>
      <w:r w:rsidRPr="00006E35">
        <w:t>). Задания по умолчанию нет в списке регламентных заданий, его необходимо создать по кнопке "Добавить".</w:t>
      </w:r>
    </w:p>
    <w:p w:rsidR="009C1FBB" w:rsidRDefault="009C1FBB" w:rsidP="00024D1E"/>
    <w:p w:rsidR="009C1FBB" w:rsidRDefault="006638CB" w:rsidP="009C1FBB">
      <w:r>
        <w:t>На вкладке "Параметры" задания указывается настроенная у</w:t>
      </w:r>
      <w:r w:rsidR="00E859C0">
        <w:t xml:space="preserve">четная запись электронной почты, </w:t>
      </w:r>
      <w:r w:rsidR="009C1FBB">
        <w:t>текст отправляемого сообщения в данном случае настраивается самостоятельно, для этого создается уникальный шаблон (рис. 1</w:t>
      </w:r>
      <w:r w:rsidR="00A773F5">
        <w:t>2</w:t>
      </w:r>
      <w:r w:rsidR="009C1FBB">
        <w:t>).</w:t>
      </w:r>
    </w:p>
    <w:p w:rsidR="00024D1E" w:rsidRDefault="00024D1E" w:rsidP="00024D1E"/>
    <w:p w:rsidR="00D253AB" w:rsidRDefault="00FD38E1" w:rsidP="00606C79">
      <w:pPr>
        <w:pStyle w:val="a9"/>
      </w:pPr>
      <w:r w:rsidRPr="00E6421B">
        <w:drawing>
          <wp:inline distT="0" distB="0" distL="0" distR="0">
            <wp:extent cx="6159500" cy="2946400"/>
            <wp:effectExtent l="0" t="0" r="0" b="0"/>
            <wp:docPr id="1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9500" cy="2946400"/>
                    </a:xfrm>
                    <a:prstGeom prst="rect">
                      <a:avLst/>
                    </a:prstGeom>
                    <a:noFill/>
                    <a:ln>
                      <a:noFill/>
                    </a:ln>
                  </pic:spPr>
                </pic:pic>
              </a:graphicData>
            </a:graphic>
          </wp:inline>
        </w:drawing>
      </w:r>
    </w:p>
    <w:p w:rsidR="00606C79" w:rsidRPr="00606C79" w:rsidRDefault="00606C79" w:rsidP="00606C79">
      <w:pPr>
        <w:pStyle w:val="a"/>
        <w:rPr>
          <w:noProof/>
          <w:lang w:eastAsia="ru-RU"/>
        </w:rPr>
      </w:pPr>
      <w:r>
        <w:rPr>
          <w:noProof/>
          <w:lang w:eastAsia="ru-RU"/>
        </w:rPr>
        <w:t>Настройка шаблонов сообщений для задания "Оповещение о бонусных баллах"</w:t>
      </w:r>
    </w:p>
    <w:p w:rsidR="009C1FBB" w:rsidRDefault="009C1FBB" w:rsidP="0039125E">
      <w:pPr>
        <w:rPr>
          <w:noProof/>
          <w:lang w:eastAsia="ru-RU"/>
        </w:rPr>
      </w:pPr>
      <w:r>
        <w:rPr>
          <w:noProof/>
          <w:lang w:eastAsia="ru-RU"/>
        </w:rPr>
        <w:t xml:space="preserve">При создании нового шаблона необходимо пройти </w:t>
      </w:r>
      <w:r w:rsidR="006638CB">
        <w:rPr>
          <w:noProof/>
          <w:lang w:eastAsia="ru-RU"/>
        </w:rPr>
        <w:t xml:space="preserve">по ссылке "Объект метаданных не задан" </w:t>
      </w:r>
      <w:r>
        <w:rPr>
          <w:noProof/>
          <w:lang w:eastAsia="ru-RU"/>
        </w:rPr>
        <w:t>и выб</w:t>
      </w:r>
      <w:r w:rsidR="006638CB">
        <w:rPr>
          <w:noProof/>
          <w:lang w:eastAsia="ru-RU"/>
        </w:rPr>
        <w:t>ра</w:t>
      </w:r>
      <w:r>
        <w:rPr>
          <w:noProof/>
          <w:lang w:eastAsia="ru-RU"/>
        </w:rPr>
        <w:t>ть</w:t>
      </w:r>
      <w:r w:rsidR="006638CB">
        <w:rPr>
          <w:noProof/>
          <w:lang w:eastAsia="ru-RU"/>
        </w:rPr>
        <w:t xml:space="preserve"> параметр</w:t>
      </w:r>
      <w:r>
        <w:rPr>
          <w:noProof/>
          <w:lang w:eastAsia="ru-RU"/>
        </w:rPr>
        <w:t xml:space="preserve"> "</w:t>
      </w:r>
      <w:r w:rsidR="006638CB">
        <w:rPr>
          <w:noProof/>
          <w:lang w:eastAsia="ru-RU"/>
        </w:rPr>
        <w:t>Обработки: Рассылка информации о бонусных баллах.Данные для рассылки".</w:t>
      </w:r>
      <w:r w:rsidR="0039125E">
        <w:rPr>
          <w:noProof/>
          <w:lang w:eastAsia="ru-RU"/>
        </w:rPr>
        <w:t xml:space="preserve"> </w:t>
      </w:r>
      <w:r>
        <w:rPr>
          <w:noProof/>
          <w:lang w:eastAsia="ru-RU"/>
        </w:rPr>
        <w:t>После чего в</w:t>
      </w:r>
      <w:r w:rsidR="0039125E">
        <w:rPr>
          <w:noProof/>
          <w:lang w:eastAsia="ru-RU"/>
        </w:rPr>
        <w:t xml:space="preserve"> табли</w:t>
      </w:r>
      <w:r>
        <w:rPr>
          <w:noProof/>
          <w:lang w:eastAsia="ru-RU"/>
        </w:rPr>
        <w:t>ц</w:t>
      </w:r>
      <w:r w:rsidR="0039125E">
        <w:rPr>
          <w:noProof/>
          <w:lang w:eastAsia="ru-RU"/>
        </w:rPr>
        <w:t xml:space="preserve">у "Соответствие" </w:t>
      </w:r>
      <w:r>
        <w:rPr>
          <w:noProof/>
          <w:lang w:eastAsia="ru-RU"/>
        </w:rPr>
        <w:t>можно подобрать</w:t>
      </w:r>
      <w:r w:rsidR="0039125E">
        <w:rPr>
          <w:noProof/>
          <w:lang w:eastAsia="ru-RU"/>
        </w:rPr>
        <w:t xml:space="preserve"> изменяемые параметры – то есть параметры, которые будут изменяться в зависимости от</w:t>
      </w:r>
      <w:r w:rsidR="00E859C0">
        <w:rPr>
          <w:noProof/>
          <w:lang w:eastAsia="ru-RU"/>
        </w:rPr>
        <w:t xml:space="preserve"> данных по</w:t>
      </w:r>
      <w:r w:rsidR="0039125E">
        <w:rPr>
          <w:noProof/>
          <w:lang w:eastAsia="ru-RU"/>
        </w:rPr>
        <w:t xml:space="preserve"> клиент</w:t>
      </w:r>
      <w:r w:rsidR="00E859C0">
        <w:rPr>
          <w:noProof/>
          <w:lang w:eastAsia="ru-RU"/>
        </w:rPr>
        <w:t>у</w:t>
      </w:r>
      <w:r w:rsidR="0039125E">
        <w:rPr>
          <w:noProof/>
          <w:lang w:eastAsia="ru-RU"/>
        </w:rPr>
        <w:t xml:space="preserve">. Например, можно подобрать данные по количеству </w:t>
      </w:r>
      <w:r>
        <w:rPr>
          <w:noProof/>
          <w:lang w:eastAsia="ru-RU"/>
        </w:rPr>
        <w:t>баллов и дат</w:t>
      </w:r>
      <w:r w:rsidR="00E859C0">
        <w:rPr>
          <w:noProof/>
          <w:lang w:eastAsia="ru-RU"/>
        </w:rPr>
        <w:t>е</w:t>
      </w:r>
      <w:r>
        <w:rPr>
          <w:noProof/>
          <w:lang w:eastAsia="ru-RU"/>
        </w:rPr>
        <w:t xml:space="preserve"> списания бонусов.</w:t>
      </w:r>
    </w:p>
    <w:p w:rsidR="006638CB" w:rsidRPr="00E859C0" w:rsidRDefault="0039125E" w:rsidP="0039125E">
      <w:pPr>
        <w:rPr>
          <w:noProof/>
          <w:lang w:eastAsia="ru-RU"/>
        </w:rPr>
      </w:pPr>
      <w:r>
        <w:rPr>
          <w:noProof/>
          <w:lang w:eastAsia="ru-RU"/>
        </w:rPr>
        <w:t xml:space="preserve">Изменяемые </w:t>
      </w:r>
      <w:r w:rsidR="00954615">
        <w:rPr>
          <w:noProof/>
          <w:lang w:eastAsia="ru-RU"/>
        </w:rPr>
        <w:t>параметры</w:t>
      </w:r>
      <w:r>
        <w:rPr>
          <w:noProof/>
          <w:lang w:eastAsia="ru-RU"/>
        </w:rPr>
        <w:t xml:space="preserve"> указываются в тексте сообщения, который набирается в поле "Шаблон". </w:t>
      </w:r>
      <w:r w:rsidR="00954615">
        <w:rPr>
          <w:noProof/>
          <w:lang w:eastAsia="ru-RU"/>
        </w:rPr>
        <w:t>На указанном примере (рис. 1</w:t>
      </w:r>
      <w:r w:rsidR="00A773F5">
        <w:rPr>
          <w:noProof/>
          <w:lang w:eastAsia="ru-RU"/>
        </w:rPr>
        <w:t>2</w:t>
      </w:r>
      <w:r w:rsidR="00954615">
        <w:rPr>
          <w:noProof/>
          <w:lang w:eastAsia="ru-RU"/>
        </w:rPr>
        <w:t xml:space="preserve">) клиенту будет отправлено, например, следующие </w:t>
      </w:r>
      <w:r>
        <w:rPr>
          <w:noProof/>
          <w:lang w:eastAsia="ru-RU"/>
        </w:rPr>
        <w:t>сообщение</w:t>
      </w:r>
      <w:r w:rsidR="00954615">
        <w:rPr>
          <w:noProof/>
          <w:lang w:eastAsia="ru-RU"/>
        </w:rPr>
        <w:t>:</w:t>
      </w:r>
      <w:r>
        <w:rPr>
          <w:noProof/>
          <w:lang w:eastAsia="ru-RU"/>
        </w:rPr>
        <w:t xml:space="preserve"> </w:t>
      </w:r>
      <w:r w:rsidRPr="00E859C0">
        <w:rPr>
          <w:noProof/>
          <w:lang w:eastAsia="ru-RU"/>
        </w:rPr>
        <w:t>"С вашей дисконтной карты 27 мая 2015 г. будет списано 56 баллов. Скидки на шины до 20%!"</w:t>
      </w:r>
    </w:p>
    <w:sectPr w:rsidR="006638CB" w:rsidRPr="00E859C0" w:rsidSect="001677B2">
      <w:headerReference w:type="even" r:id="rId22"/>
      <w:headerReference w:type="default" r:id="rId23"/>
      <w:footerReference w:type="default" r:id="rId24"/>
      <w:pgSz w:w="11906" w:h="16838"/>
      <w:pgMar w:top="1134" w:right="850" w:bottom="1134" w:left="1701"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A16" w:rsidRDefault="00F97A16" w:rsidP="00FB19A8">
      <w:r>
        <w:separator/>
      </w:r>
    </w:p>
  </w:endnote>
  <w:endnote w:type="continuationSeparator" w:id="0">
    <w:p w:rsidR="00F97A16" w:rsidRDefault="00F97A16" w:rsidP="00FB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tersburgCTT">
    <w:altName w:val="Times New Roman"/>
    <w:panose1 w:val="020B0604020202020204"/>
    <w:charset w:val="CC"/>
    <w:family w:val="roman"/>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B2" w:rsidRDefault="001677B2">
    <w:pPr>
      <w:pStyle w:val="af6"/>
      <w:jc w:val="right"/>
    </w:pPr>
    <w:r>
      <w:fldChar w:fldCharType="begin"/>
    </w:r>
    <w:r>
      <w:instrText>PAGE   \* MERGEFORMAT</w:instrText>
    </w:r>
    <w:r>
      <w:fldChar w:fldCharType="separate"/>
    </w:r>
    <w:r w:rsidR="004E1078">
      <w:rPr>
        <w:noProof/>
      </w:rPr>
      <w:t>3</w:t>
    </w:r>
    <w:r>
      <w:fldChar w:fldCharType="end"/>
    </w:r>
  </w:p>
  <w:p w:rsidR="001677B2" w:rsidRDefault="001677B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A16" w:rsidRDefault="00F97A16" w:rsidP="00FB19A8">
      <w:r>
        <w:separator/>
      </w:r>
    </w:p>
  </w:footnote>
  <w:footnote w:type="continuationSeparator" w:id="0">
    <w:p w:rsidR="00F97A16" w:rsidRDefault="00F97A16" w:rsidP="00FB1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B2" w:rsidRPr="001677B2" w:rsidRDefault="001677B2" w:rsidP="001677B2">
    <w:pPr>
      <w:pStyle w:val="af4"/>
      <w:pBdr>
        <w:bottom w:val="single" w:sz="4" w:space="1" w:color="auto"/>
      </w:pBdr>
      <w:ind w:firstLine="0"/>
      <w:rPr>
        <w:rFonts w:ascii="Times New Roman" w:hAnsi="Times New Roman"/>
        <w:sz w:val="22"/>
      </w:rPr>
    </w:pPr>
    <w:r w:rsidRPr="001677B2">
      <w:rPr>
        <w:rFonts w:ascii="Times New Roman" w:hAnsi="Times New Roman"/>
        <w:sz w:val="22"/>
      </w:rPr>
      <w:t>Альфа-</w:t>
    </w:r>
    <w:r>
      <w:rPr>
        <w:rFonts w:ascii="Times New Roman" w:hAnsi="Times New Roman"/>
        <w:sz w:val="22"/>
      </w:rPr>
      <w:t>А</w:t>
    </w:r>
    <w:r w:rsidRPr="001677B2">
      <w:rPr>
        <w:rFonts w:ascii="Times New Roman" w:hAnsi="Times New Roman"/>
        <w:sz w:val="22"/>
      </w:rPr>
      <w:t xml:space="preserve">вто: </w:t>
    </w:r>
    <w:r>
      <w:rPr>
        <w:rFonts w:ascii="Times New Roman" w:hAnsi="Times New Roman"/>
        <w:sz w:val="22"/>
      </w:rPr>
      <w:t>А</w:t>
    </w:r>
    <w:r w:rsidRPr="001677B2">
      <w:rPr>
        <w:rFonts w:ascii="Times New Roman" w:hAnsi="Times New Roman"/>
        <w:sz w:val="22"/>
      </w:rPr>
      <w:t xml:space="preserve">втосалон + </w:t>
    </w:r>
    <w:r>
      <w:rPr>
        <w:rFonts w:ascii="Times New Roman" w:hAnsi="Times New Roman"/>
        <w:sz w:val="22"/>
      </w:rPr>
      <w:t>А</w:t>
    </w:r>
    <w:r w:rsidRPr="001677B2">
      <w:rPr>
        <w:rFonts w:ascii="Times New Roman" w:hAnsi="Times New Roman"/>
        <w:sz w:val="22"/>
      </w:rPr>
      <w:t xml:space="preserve">втосервис + </w:t>
    </w:r>
    <w:r>
      <w:rPr>
        <w:rFonts w:ascii="Times New Roman" w:hAnsi="Times New Roman"/>
        <w:sz w:val="22"/>
      </w:rPr>
      <w:t>А</w:t>
    </w:r>
    <w:r w:rsidRPr="001677B2">
      <w:rPr>
        <w:rFonts w:ascii="Times New Roman" w:hAnsi="Times New Roman"/>
        <w:sz w:val="22"/>
      </w:rPr>
      <w:t xml:space="preserve">втозапчасти </w:t>
    </w:r>
    <w:r>
      <w:rPr>
        <w:rFonts w:ascii="Times New Roman" w:hAnsi="Times New Roman"/>
        <w:sz w:val="22"/>
      </w:rPr>
      <w:t>ПРОФ</w:t>
    </w:r>
    <w:r w:rsidRPr="001677B2">
      <w:rPr>
        <w:rFonts w:ascii="Times New Roman" w:hAnsi="Times New Roman"/>
        <w:sz w:val="22"/>
      </w:rPr>
      <w:t>, редакция 5</w:t>
    </w:r>
    <w:r w:rsidRPr="001677B2">
      <w:rPr>
        <w:rFonts w:ascii="Times New Roman" w:hAnsi="Times New Roman"/>
        <w:sz w:val="22"/>
      </w:rPr>
      <w:tab/>
      <w:t>5.1.02.07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B2" w:rsidRPr="001677B2" w:rsidRDefault="001677B2" w:rsidP="00C70CFF">
    <w:pPr>
      <w:pStyle w:val="af4"/>
      <w:pBdr>
        <w:bottom w:val="single" w:sz="4" w:space="1" w:color="auto"/>
      </w:pBdr>
      <w:ind w:firstLine="0"/>
      <w:rPr>
        <w:rFonts w:ascii="Times New Roman" w:hAnsi="Times New Roman"/>
        <w:sz w:val="22"/>
      </w:rPr>
    </w:pPr>
    <w:r>
      <w:rPr>
        <w:rFonts w:ascii="Times New Roman" w:hAnsi="Times New Roman"/>
        <w:sz w:val="22"/>
      </w:rPr>
      <w:t>Инструкция по бонусной системе</w:t>
    </w:r>
    <w:r w:rsidRPr="001677B2">
      <w:rPr>
        <w:rFonts w:ascii="Times New Roman" w:hAnsi="Times New Roman"/>
        <w:sz w:val="22"/>
      </w:rPr>
      <w:tab/>
    </w:r>
    <w:r>
      <w:rPr>
        <w:rFonts w:ascii="Times New Roman" w:hAnsi="Times New Roman"/>
        <w:sz w:val="22"/>
      </w:rPr>
      <w:tab/>
      <w:t>27.05.2015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D1C"/>
    <w:multiLevelType w:val="hybridMultilevel"/>
    <w:tmpl w:val="F1F8402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94A7AE4"/>
    <w:multiLevelType w:val="hybridMultilevel"/>
    <w:tmpl w:val="94588D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0095DC4"/>
    <w:multiLevelType w:val="hybridMultilevel"/>
    <w:tmpl w:val="C8B4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2739F"/>
    <w:multiLevelType w:val="hybridMultilevel"/>
    <w:tmpl w:val="B58A14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B723A"/>
    <w:multiLevelType w:val="hybridMultilevel"/>
    <w:tmpl w:val="83FCD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72529"/>
    <w:multiLevelType w:val="hybridMultilevel"/>
    <w:tmpl w:val="B438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8E1C0D"/>
    <w:multiLevelType w:val="hybridMultilevel"/>
    <w:tmpl w:val="870C74E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2CF12C1"/>
    <w:multiLevelType w:val="hybridMultilevel"/>
    <w:tmpl w:val="733418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32C0B2A"/>
    <w:multiLevelType w:val="hybridMultilevel"/>
    <w:tmpl w:val="1A349BBE"/>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15:restartNumberingAfterBreak="0">
    <w:nsid w:val="2A2466D0"/>
    <w:multiLevelType w:val="hybridMultilevel"/>
    <w:tmpl w:val="083EA0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06557BD"/>
    <w:multiLevelType w:val="hybridMultilevel"/>
    <w:tmpl w:val="61486E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73B76"/>
    <w:multiLevelType w:val="hybridMultilevel"/>
    <w:tmpl w:val="AEA0A50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15:restartNumberingAfterBreak="0">
    <w:nsid w:val="446D5A91"/>
    <w:multiLevelType w:val="hybridMultilevel"/>
    <w:tmpl w:val="AEA0B2C0"/>
    <w:lvl w:ilvl="0" w:tplc="FBEAFE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8D37BE5"/>
    <w:multiLevelType w:val="hybridMultilevel"/>
    <w:tmpl w:val="17520F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9A86873"/>
    <w:multiLevelType w:val="hybridMultilevel"/>
    <w:tmpl w:val="1E76F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FC5931"/>
    <w:multiLevelType w:val="hybridMultilevel"/>
    <w:tmpl w:val="8E98FD12"/>
    <w:lvl w:ilvl="0" w:tplc="DA348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D75393C"/>
    <w:multiLevelType w:val="hybridMultilevel"/>
    <w:tmpl w:val="EEB426FE"/>
    <w:lvl w:ilvl="0" w:tplc="32BA59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5142DF2"/>
    <w:multiLevelType w:val="hybridMultilevel"/>
    <w:tmpl w:val="8E246F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9316ADB"/>
    <w:multiLevelType w:val="hybridMultilevel"/>
    <w:tmpl w:val="D62CDCD8"/>
    <w:lvl w:ilvl="0" w:tplc="58E23E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60FA2BFB"/>
    <w:multiLevelType w:val="hybridMultilevel"/>
    <w:tmpl w:val="02B2E978"/>
    <w:lvl w:ilvl="0" w:tplc="42288C78">
      <w:start w:val="1"/>
      <w:numFmt w:val="decimal"/>
      <w:pStyle w:val="a"/>
      <w:lvlText w:val="Рис. %1."/>
      <w:lvlJc w:val="left"/>
      <w:pPr>
        <w:ind w:left="927" w:hanging="360"/>
      </w:pPr>
      <w:rPr>
        <w:rFonts w:hint="default"/>
      </w:rPr>
    </w:lvl>
    <w:lvl w:ilvl="1" w:tplc="C3367F3C">
      <w:start w:val="1"/>
      <w:numFmt w:val="decimal"/>
      <w:lvlText w:val="%2."/>
      <w:lvlJc w:val="left"/>
      <w:pPr>
        <w:ind w:left="2069" w:hanging="70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61000BB0"/>
    <w:multiLevelType w:val="hybridMultilevel"/>
    <w:tmpl w:val="46D83D7A"/>
    <w:lvl w:ilvl="0" w:tplc="EB92D234">
      <w:start w:val="1"/>
      <w:numFmt w:val="bullet"/>
      <w:pStyle w:val="1"/>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63866858"/>
    <w:multiLevelType w:val="hybridMultilevel"/>
    <w:tmpl w:val="88A802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A772E65"/>
    <w:multiLevelType w:val="hybridMultilevel"/>
    <w:tmpl w:val="A1F0F4FC"/>
    <w:lvl w:ilvl="0" w:tplc="8DE2B9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6CE305B7"/>
    <w:multiLevelType w:val="hybridMultilevel"/>
    <w:tmpl w:val="322E7604"/>
    <w:lvl w:ilvl="0" w:tplc="BC5EE6C8">
      <w:numFmt w:val="bullet"/>
      <w:lvlText w:val="•"/>
      <w:lvlJc w:val="left"/>
      <w:pPr>
        <w:ind w:left="1004" w:hanging="360"/>
      </w:pPr>
      <w:rPr>
        <w:rFonts w:ascii="Cambria" w:eastAsia="Calibri" w:hAnsi="Cambria"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6F6C3F07"/>
    <w:multiLevelType w:val="hybridMultilevel"/>
    <w:tmpl w:val="5CCA4F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33E6AE2"/>
    <w:multiLevelType w:val="hybridMultilevel"/>
    <w:tmpl w:val="62FA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6876EB"/>
    <w:multiLevelType w:val="hybridMultilevel"/>
    <w:tmpl w:val="60E8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D2DB1"/>
    <w:multiLevelType w:val="hybridMultilevel"/>
    <w:tmpl w:val="756C2D8E"/>
    <w:lvl w:ilvl="0" w:tplc="F85C8560">
      <w:start w:val="1"/>
      <w:numFmt w:val="decimal"/>
      <w:pStyle w:val="10"/>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4"/>
  </w:num>
  <w:num w:numId="2">
    <w:abstractNumId w:val="18"/>
  </w:num>
  <w:num w:numId="3">
    <w:abstractNumId w:val="21"/>
  </w:num>
  <w:num w:numId="4">
    <w:abstractNumId w:val="3"/>
  </w:num>
  <w:num w:numId="5">
    <w:abstractNumId w:val="26"/>
  </w:num>
  <w:num w:numId="6">
    <w:abstractNumId w:val="19"/>
  </w:num>
  <w:num w:numId="7">
    <w:abstractNumId w:val="27"/>
  </w:num>
  <w:num w:numId="8">
    <w:abstractNumId w:val="6"/>
  </w:num>
  <w:num w:numId="9">
    <w:abstractNumId w:val="27"/>
  </w:num>
  <w:num w:numId="10">
    <w:abstractNumId w:val="27"/>
  </w:num>
  <w:num w:numId="11">
    <w:abstractNumId w:val="27"/>
  </w:num>
  <w:num w:numId="12">
    <w:abstractNumId w:val="27"/>
  </w:num>
  <w:num w:numId="13">
    <w:abstractNumId w:val="15"/>
  </w:num>
  <w:num w:numId="14">
    <w:abstractNumId w:val="19"/>
  </w:num>
  <w:num w:numId="15">
    <w:abstractNumId w:val="19"/>
  </w:num>
  <w:num w:numId="16">
    <w:abstractNumId w:val="19"/>
  </w:num>
  <w:num w:numId="17">
    <w:abstractNumId w:val="12"/>
  </w:num>
  <w:num w:numId="18">
    <w:abstractNumId w:val="27"/>
  </w:num>
  <w:num w:numId="19">
    <w:abstractNumId w:val="1"/>
  </w:num>
  <w:num w:numId="20">
    <w:abstractNumId w:val="27"/>
  </w:num>
  <w:num w:numId="21">
    <w:abstractNumId w:val="19"/>
    <w:lvlOverride w:ilvl="0">
      <w:startOverride w:val="1"/>
    </w:lvlOverride>
  </w:num>
  <w:num w:numId="22">
    <w:abstractNumId w:val="25"/>
  </w:num>
  <w:num w:numId="23">
    <w:abstractNumId w:val="27"/>
  </w:num>
  <w:num w:numId="24">
    <w:abstractNumId w:val="22"/>
  </w:num>
  <w:num w:numId="25">
    <w:abstractNumId w:val="27"/>
  </w:num>
  <w:num w:numId="26">
    <w:abstractNumId w:val="14"/>
  </w:num>
  <w:num w:numId="27">
    <w:abstractNumId w:val="13"/>
  </w:num>
  <w:num w:numId="28">
    <w:abstractNumId w:val="20"/>
  </w:num>
  <w:num w:numId="29">
    <w:abstractNumId w:val="10"/>
  </w:num>
  <w:num w:numId="30">
    <w:abstractNumId w:val="16"/>
  </w:num>
  <w:num w:numId="31">
    <w:abstractNumId w:val="4"/>
  </w:num>
  <w:num w:numId="32">
    <w:abstractNumId w:val="5"/>
  </w:num>
  <w:num w:numId="33">
    <w:abstractNumId w:val="27"/>
  </w:num>
  <w:num w:numId="34">
    <w:abstractNumId w:val="9"/>
  </w:num>
  <w:num w:numId="35">
    <w:abstractNumId w:val="11"/>
  </w:num>
  <w:num w:numId="36">
    <w:abstractNumId w:val="7"/>
  </w:num>
  <w:num w:numId="37">
    <w:abstractNumId w:val="8"/>
  </w:num>
  <w:num w:numId="38">
    <w:abstractNumId w:val="27"/>
  </w:num>
  <w:num w:numId="39">
    <w:abstractNumId w:val="27"/>
  </w:num>
  <w:num w:numId="40">
    <w:abstractNumId w:val="0"/>
  </w:num>
  <w:num w:numId="41">
    <w:abstractNumId w:val="17"/>
  </w:num>
  <w:num w:numId="42">
    <w:abstractNumId w:val="27"/>
  </w:num>
  <w:num w:numId="43">
    <w:abstractNumId w:val="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63"/>
    <w:rsid w:val="00001933"/>
    <w:rsid w:val="00001C4A"/>
    <w:rsid w:val="00002FF6"/>
    <w:rsid w:val="0000591F"/>
    <w:rsid w:val="00006E35"/>
    <w:rsid w:val="00017AE6"/>
    <w:rsid w:val="00020BC5"/>
    <w:rsid w:val="00024024"/>
    <w:rsid w:val="00024D1E"/>
    <w:rsid w:val="000267AD"/>
    <w:rsid w:val="00031713"/>
    <w:rsid w:val="00033B53"/>
    <w:rsid w:val="00035039"/>
    <w:rsid w:val="00035562"/>
    <w:rsid w:val="00043F6B"/>
    <w:rsid w:val="00045FD7"/>
    <w:rsid w:val="0006031A"/>
    <w:rsid w:val="00060626"/>
    <w:rsid w:val="0007143C"/>
    <w:rsid w:val="00073A66"/>
    <w:rsid w:val="00077AF1"/>
    <w:rsid w:val="00081F2B"/>
    <w:rsid w:val="000A63E7"/>
    <w:rsid w:val="000A710C"/>
    <w:rsid w:val="000B30E5"/>
    <w:rsid w:val="000B3AE3"/>
    <w:rsid w:val="000B4D96"/>
    <w:rsid w:val="000C2892"/>
    <w:rsid w:val="000C3D86"/>
    <w:rsid w:val="000D11D5"/>
    <w:rsid w:val="000D7484"/>
    <w:rsid w:val="000E2CE8"/>
    <w:rsid w:val="000E4660"/>
    <w:rsid w:val="000F51D6"/>
    <w:rsid w:val="000F6575"/>
    <w:rsid w:val="000F6A51"/>
    <w:rsid w:val="00103083"/>
    <w:rsid w:val="001055C0"/>
    <w:rsid w:val="00116DC9"/>
    <w:rsid w:val="0012154A"/>
    <w:rsid w:val="0012358B"/>
    <w:rsid w:val="001237B5"/>
    <w:rsid w:val="00136BA7"/>
    <w:rsid w:val="00137DC8"/>
    <w:rsid w:val="00143CA0"/>
    <w:rsid w:val="00143E6E"/>
    <w:rsid w:val="00146053"/>
    <w:rsid w:val="00150D99"/>
    <w:rsid w:val="00151655"/>
    <w:rsid w:val="00154412"/>
    <w:rsid w:val="001578E5"/>
    <w:rsid w:val="00161E73"/>
    <w:rsid w:val="00163C39"/>
    <w:rsid w:val="001677B2"/>
    <w:rsid w:val="001724E8"/>
    <w:rsid w:val="00177B35"/>
    <w:rsid w:val="001811D0"/>
    <w:rsid w:val="00181719"/>
    <w:rsid w:val="001830C9"/>
    <w:rsid w:val="00187EED"/>
    <w:rsid w:val="00190A4D"/>
    <w:rsid w:val="0019293E"/>
    <w:rsid w:val="00192BFE"/>
    <w:rsid w:val="001A11B9"/>
    <w:rsid w:val="001C16DF"/>
    <w:rsid w:val="001D51A5"/>
    <w:rsid w:val="001E3842"/>
    <w:rsid w:val="001E79AE"/>
    <w:rsid w:val="001F1C4A"/>
    <w:rsid w:val="001F5279"/>
    <w:rsid w:val="0020133C"/>
    <w:rsid w:val="00201648"/>
    <w:rsid w:val="00216696"/>
    <w:rsid w:val="002167DD"/>
    <w:rsid w:val="00220A1B"/>
    <w:rsid w:val="002221B8"/>
    <w:rsid w:val="002229C6"/>
    <w:rsid w:val="00222CF0"/>
    <w:rsid w:val="002320E0"/>
    <w:rsid w:val="00232383"/>
    <w:rsid w:val="00240026"/>
    <w:rsid w:val="00243C3E"/>
    <w:rsid w:val="0025022D"/>
    <w:rsid w:val="002569C0"/>
    <w:rsid w:val="0026557B"/>
    <w:rsid w:val="0026734A"/>
    <w:rsid w:val="00267AC2"/>
    <w:rsid w:val="00282BEE"/>
    <w:rsid w:val="00283101"/>
    <w:rsid w:val="00286291"/>
    <w:rsid w:val="002868AF"/>
    <w:rsid w:val="00290533"/>
    <w:rsid w:val="00290750"/>
    <w:rsid w:val="002A388B"/>
    <w:rsid w:val="002B3DA9"/>
    <w:rsid w:val="002C3DDD"/>
    <w:rsid w:val="002C7018"/>
    <w:rsid w:val="002E66D8"/>
    <w:rsid w:val="002F06CA"/>
    <w:rsid w:val="002F2A16"/>
    <w:rsid w:val="002F3502"/>
    <w:rsid w:val="002F36B0"/>
    <w:rsid w:val="002F46F8"/>
    <w:rsid w:val="00302D8E"/>
    <w:rsid w:val="003100BF"/>
    <w:rsid w:val="00310EA9"/>
    <w:rsid w:val="00313F52"/>
    <w:rsid w:val="00314DB9"/>
    <w:rsid w:val="00316821"/>
    <w:rsid w:val="00320D2E"/>
    <w:rsid w:val="00322CF7"/>
    <w:rsid w:val="003279F3"/>
    <w:rsid w:val="0033093C"/>
    <w:rsid w:val="0035008E"/>
    <w:rsid w:val="003514A7"/>
    <w:rsid w:val="003561CA"/>
    <w:rsid w:val="00362D6B"/>
    <w:rsid w:val="003635A5"/>
    <w:rsid w:val="00365E6D"/>
    <w:rsid w:val="003807F8"/>
    <w:rsid w:val="00381346"/>
    <w:rsid w:val="00382BCE"/>
    <w:rsid w:val="00386648"/>
    <w:rsid w:val="0039125E"/>
    <w:rsid w:val="003930BA"/>
    <w:rsid w:val="003A210E"/>
    <w:rsid w:val="003A6EB3"/>
    <w:rsid w:val="003B23BE"/>
    <w:rsid w:val="003C02E3"/>
    <w:rsid w:val="003C0D94"/>
    <w:rsid w:val="003C3D07"/>
    <w:rsid w:val="003C505F"/>
    <w:rsid w:val="003D26E6"/>
    <w:rsid w:val="003D28DD"/>
    <w:rsid w:val="003D3D8C"/>
    <w:rsid w:val="003E131D"/>
    <w:rsid w:val="003E4E94"/>
    <w:rsid w:val="003E654C"/>
    <w:rsid w:val="003F24BC"/>
    <w:rsid w:val="003F4DB4"/>
    <w:rsid w:val="003F536F"/>
    <w:rsid w:val="00413563"/>
    <w:rsid w:val="00420ECC"/>
    <w:rsid w:val="0042427F"/>
    <w:rsid w:val="0042508F"/>
    <w:rsid w:val="004261D6"/>
    <w:rsid w:val="00427263"/>
    <w:rsid w:val="00434AE1"/>
    <w:rsid w:val="0043516D"/>
    <w:rsid w:val="0043664C"/>
    <w:rsid w:val="00445D06"/>
    <w:rsid w:val="0045736B"/>
    <w:rsid w:val="00477E0C"/>
    <w:rsid w:val="00484691"/>
    <w:rsid w:val="004A0913"/>
    <w:rsid w:val="004C6153"/>
    <w:rsid w:val="004C6B7D"/>
    <w:rsid w:val="004D4143"/>
    <w:rsid w:val="004D574C"/>
    <w:rsid w:val="004E1078"/>
    <w:rsid w:val="004E2B63"/>
    <w:rsid w:val="004F0FB1"/>
    <w:rsid w:val="004F5E41"/>
    <w:rsid w:val="004F7761"/>
    <w:rsid w:val="00500E8B"/>
    <w:rsid w:val="00514B43"/>
    <w:rsid w:val="005205E7"/>
    <w:rsid w:val="00522CC4"/>
    <w:rsid w:val="005235B7"/>
    <w:rsid w:val="00536DC5"/>
    <w:rsid w:val="00546EB6"/>
    <w:rsid w:val="005500E8"/>
    <w:rsid w:val="00553B06"/>
    <w:rsid w:val="005560D7"/>
    <w:rsid w:val="00584E89"/>
    <w:rsid w:val="005911FC"/>
    <w:rsid w:val="00597C11"/>
    <w:rsid w:val="005A1F41"/>
    <w:rsid w:val="005B47E9"/>
    <w:rsid w:val="005D008D"/>
    <w:rsid w:val="005D375A"/>
    <w:rsid w:val="005D4A3F"/>
    <w:rsid w:val="005E04D8"/>
    <w:rsid w:val="005E47C1"/>
    <w:rsid w:val="005E4B16"/>
    <w:rsid w:val="005E662A"/>
    <w:rsid w:val="005F1BFA"/>
    <w:rsid w:val="005F3EC4"/>
    <w:rsid w:val="005F45F5"/>
    <w:rsid w:val="00600A53"/>
    <w:rsid w:val="006053FB"/>
    <w:rsid w:val="00606A64"/>
    <w:rsid w:val="00606C79"/>
    <w:rsid w:val="00607F31"/>
    <w:rsid w:val="006120EB"/>
    <w:rsid w:val="00612FB8"/>
    <w:rsid w:val="00616DB4"/>
    <w:rsid w:val="00621E11"/>
    <w:rsid w:val="00625B6A"/>
    <w:rsid w:val="00635C2C"/>
    <w:rsid w:val="00635CAE"/>
    <w:rsid w:val="006433A1"/>
    <w:rsid w:val="00656510"/>
    <w:rsid w:val="006638CB"/>
    <w:rsid w:val="006675F9"/>
    <w:rsid w:val="00672195"/>
    <w:rsid w:val="0067350F"/>
    <w:rsid w:val="006739FA"/>
    <w:rsid w:val="0067790A"/>
    <w:rsid w:val="00677974"/>
    <w:rsid w:val="0068106A"/>
    <w:rsid w:val="00686D66"/>
    <w:rsid w:val="0069218B"/>
    <w:rsid w:val="006A2D0C"/>
    <w:rsid w:val="006A5C02"/>
    <w:rsid w:val="006A7520"/>
    <w:rsid w:val="006A7865"/>
    <w:rsid w:val="006B05E2"/>
    <w:rsid w:val="006B1B3A"/>
    <w:rsid w:val="006B3DBF"/>
    <w:rsid w:val="006B5E09"/>
    <w:rsid w:val="006C1A81"/>
    <w:rsid w:val="006D0151"/>
    <w:rsid w:val="006D3EED"/>
    <w:rsid w:val="006D4898"/>
    <w:rsid w:val="006E2B6E"/>
    <w:rsid w:val="006E4F72"/>
    <w:rsid w:val="006F1D28"/>
    <w:rsid w:val="006F233C"/>
    <w:rsid w:val="006F2EEF"/>
    <w:rsid w:val="006F3DAA"/>
    <w:rsid w:val="006F4641"/>
    <w:rsid w:val="006F58E9"/>
    <w:rsid w:val="0070620B"/>
    <w:rsid w:val="00707B12"/>
    <w:rsid w:val="007110C9"/>
    <w:rsid w:val="00713260"/>
    <w:rsid w:val="00714A89"/>
    <w:rsid w:val="00715EAA"/>
    <w:rsid w:val="00716433"/>
    <w:rsid w:val="007166CE"/>
    <w:rsid w:val="007173AA"/>
    <w:rsid w:val="00717B1A"/>
    <w:rsid w:val="007316A9"/>
    <w:rsid w:val="00733B22"/>
    <w:rsid w:val="00737C62"/>
    <w:rsid w:val="00740FCB"/>
    <w:rsid w:val="00742FFF"/>
    <w:rsid w:val="0074343E"/>
    <w:rsid w:val="00750BA5"/>
    <w:rsid w:val="007518DC"/>
    <w:rsid w:val="007535CA"/>
    <w:rsid w:val="0077261F"/>
    <w:rsid w:val="00774BEA"/>
    <w:rsid w:val="00777432"/>
    <w:rsid w:val="00780CE8"/>
    <w:rsid w:val="00794E25"/>
    <w:rsid w:val="00796BC7"/>
    <w:rsid w:val="007A1439"/>
    <w:rsid w:val="007A1727"/>
    <w:rsid w:val="007A36E0"/>
    <w:rsid w:val="007A6478"/>
    <w:rsid w:val="007B287E"/>
    <w:rsid w:val="007B2D87"/>
    <w:rsid w:val="007B33DC"/>
    <w:rsid w:val="007B3981"/>
    <w:rsid w:val="007B46FB"/>
    <w:rsid w:val="007C6D1F"/>
    <w:rsid w:val="007D6B68"/>
    <w:rsid w:val="007E0FC9"/>
    <w:rsid w:val="007E1B66"/>
    <w:rsid w:val="007E7428"/>
    <w:rsid w:val="007F1F27"/>
    <w:rsid w:val="007F6CBE"/>
    <w:rsid w:val="00803921"/>
    <w:rsid w:val="0080581A"/>
    <w:rsid w:val="0081318A"/>
    <w:rsid w:val="008152F9"/>
    <w:rsid w:val="00831AE6"/>
    <w:rsid w:val="00834FBE"/>
    <w:rsid w:val="008424CD"/>
    <w:rsid w:val="00844A41"/>
    <w:rsid w:val="00847B60"/>
    <w:rsid w:val="0085219D"/>
    <w:rsid w:val="0085377A"/>
    <w:rsid w:val="00860635"/>
    <w:rsid w:val="00864517"/>
    <w:rsid w:val="00875F36"/>
    <w:rsid w:val="00877EE6"/>
    <w:rsid w:val="00882583"/>
    <w:rsid w:val="008840F1"/>
    <w:rsid w:val="00886145"/>
    <w:rsid w:val="00890832"/>
    <w:rsid w:val="00890C8C"/>
    <w:rsid w:val="0089184B"/>
    <w:rsid w:val="00891EFF"/>
    <w:rsid w:val="008942AB"/>
    <w:rsid w:val="00895AAB"/>
    <w:rsid w:val="008A0E8E"/>
    <w:rsid w:val="008A15EE"/>
    <w:rsid w:val="008A4ED6"/>
    <w:rsid w:val="008A5910"/>
    <w:rsid w:val="008B55AE"/>
    <w:rsid w:val="008C7C9F"/>
    <w:rsid w:val="008D01A1"/>
    <w:rsid w:val="008D0575"/>
    <w:rsid w:val="008D607D"/>
    <w:rsid w:val="00900760"/>
    <w:rsid w:val="0090171C"/>
    <w:rsid w:val="00901AEF"/>
    <w:rsid w:val="00914379"/>
    <w:rsid w:val="00915FDF"/>
    <w:rsid w:val="0093054A"/>
    <w:rsid w:val="009337D0"/>
    <w:rsid w:val="0094698C"/>
    <w:rsid w:val="00952894"/>
    <w:rsid w:val="00954615"/>
    <w:rsid w:val="0096566E"/>
    <w:rsid w:val="009658ED"/>
    <w:rsid w:val="0096722E"/>
    <w:rsid w:val="00972F37"/>
    <w:rsid w:val="00985633"/>
    <w:rsid w:val="00986EA9"/>
    <w:rsid w:val="009925ED"/>
    <w:rsid w:val="00994988"/>
    <w:rsid w:val="009A109E"/>
    <w:rsid w:val="009A1DEE"/>
    <w:rsid w:val="009A214B"/>
    <w:rsid w:val="009A40BE"/>
    <w:rsid w:val="009B0062"/>
    <w:rsid w:val="009B02EB"/>
    <w:rsid w:val="009B0958"/>
    <w:rsid w:val="009C0AD4"/>
    <w:rsid w:val="009C1FBB"/>
    <w:rsid w:val="009C3B77"/>
    <w:rsid w:val="009D110E"/>
    <w:rsid w:val="009D1588"/>
    <w:rsid w:val="009D2C2C"/>
    <w:rsid w:val="009D6EEB"/>
    <w:rsid w:val="009F0196"/>
    <w:rsid w:val="009F7208"/>
    <w:rsid w:val="00A0222F"/>
    <w:rsid w:val="00A167F9"/>
    <w:rsid w:val="00A16B6C"/>
    <w:rsid w:val="00A17436"/>
    <w:rsid w:val="00A215FE"/>
    <w:rsid w:val="00A21EFC"/>
    <w:rsid w:val="00A22633"/>
    <w:rsid w:val="00A268D0"/>
    <w:rsid w:val="00A313C8"/>
    <w:rsid w:val="00A6608B"/>
    <w:rsid w:val="00A66339"/>
    <w:rsid w:val="00A6685F"/>
    <w:rsid w:val="00A773F5"/>
    <w:rsid w:val="00A84279"/>
    <w:rsid w:val="00AB4278"/>
    <w:rsid w:val="00AB6B88"/>
    <w:rsid w:val="00AC2444"/>
    <w:rsid w:val="00AC6B99"/>
    <w:rsid w:val="00AC7CD5"/>
    <w:rsid w:val="00AD18A7"/>
    <w:rsid w:val="00AE680F"/>
    <w:rsid w:val="00AF6302"/>
    <w:rsid w:val="00B073CC"/>
    <w:rsid w:val="00B17F5C"/>
    <w:rsid w:val="00B22C60"/>
    <w:rsid w:val="00B24D53"/>
    <w:rsid w:val="00B30A93"/>
    <w:rsid w:val="00B32652"/>
    <w:rsid w:val="00B368D4"/>
    <w:rsid w:val="00B44063"/>
    <w:rsid w:val="00B52F48"/>
    <w:rsid w:val="00B55912"/>
    <w:rsid w:val="00B55C60"/>
    <w:rsid w:val="00B56AF6"/>
    <w:rsid w:val="00B572AB"/>
    <w:rsid w:val="00B67280"/>
    <w:rsid w:val="00B72C48"/>
    <w:rsid w:val="00B82EC2"/>
    <w:rsid w:val="00B85DF4"/>
    <w:rsid w:val="00B874A5"/>
    <w:rsid w:val="00B9148A"/>
    <w:rsid w:val="00B92358"/>
    <w:rsid w:val="00B9666B"/>
    <w:rsid w:val="00B97244"/>
    <w:rsid w:val="00B97565"/>
    <w:rsid w:val="00BA627A"/>
    <w:rsid w:val="00BB50C8"/>
    <w:rsid w:val="00BB5762"/>
    <w:rsid w:val="00BB6AF3"/>
    <w:rsid w:val="00BC403E"/>
    <w:rsid w:val="00BC4E40"/>
    <w:rsid w:val="00BD33F6"/>
    <w:rsid w:val="00BD510A"/>
    <w:rsid w:val="00BE25D8"/>
    <w:rsid w:val="00BE3583"/>
    <w:rsid w:val="00BF243F"/>
    <w:rsid w:val="00BF458C"/>
    <w:rsid w:val="00BF7EB3"/>
    <w:rsid w:val="00C01B4F"/>
    <w:rsid w:val="00C05EAF"/>
    <w:rsid w:val="00C2521E"/>
    <w:rsid w:val="00C30C32"/>
    <w:rsid w:val="00C3141E"/>
    <w:rsid w:val="00C40CCB"/>
    <w:rsid w:val="00C43D82"/>
    <w:rsid w:val="00C45837"/>
    <w:rsid w:val="00C53F4A"/>
    <w:rsid w:val="00C60A0B"/>
    <w:rsid w:val="00C64CA1"/>
    <w:rsid w:val="00C67F7F"/>
    <w:rsid w:val="00C70CFF"/>
    <w:rsid w:val="00C71233"/>
    <w:rsid w:val="00C741E9"/>
    <w:rsid w:val="00C74B64"/>
    <w:rsid w:val="00C74C6B"/>
    <w:rsid w:val="00C82AA0"/>
    <w:rsid w:val="00C87705"/>
    <w:rsid w:val="00C917F2"/>
    <w:rsid w:val="00C932B8"/>
    <w:rsid w:val="00C97754"/>
    <w:rsid w:val="00CA2795"/>
    <w:rsid w:val="00CA4163"/>
    <w:rsid w:val="00CA6CA5"/>
    <w:rsid w:val="00CB5706"/>
    <w:rsid w:val="00CB72C4"/>
    <w:rsid w:val="00CC111C"/>
    <w:rsid w:val="00CC37EE"/>
    <w:rsid w:val="00CC5287"/>
    <w:rsid w:val="00CC6CDA"/>
    <w:rsid w:val="00CD0BA6"/>
    <w:rsid w:val="00CD3C8F"/>
    <w:rsid w:val="00CD5170"/>
    <w:rsid w:val="00CE2170"/>
    <w:rsid w:val="00CE56D2"/>
    <w:rsid w:val="00D007C9"/>
    <w:rsid w:val="00D01634"/>
    <w:rsid w:val="00D03841"/>
    <w:rsid w:val="00D10E50"/>
    <w:rsid w:val="00D12AA4"/>
    <w:rsid w:val="00D14619"/>
    <w:rsid w:val="00D205A8"/>
    <w:rsid w:val="00D21276"/>
    <w:rsid w:val="00D241B2"/>
    <w:rsid w:val="00D253AB"/>
    <w:rsid w:val="00D4210D"/>
    <w:rsid w:val="00D57B96"/>
    <w:rsid w:val="00D63BF7"/>
    <w:rsid w:val="00D647AB"/>
    <w:rsid w:val="00D65B63"/>
    <w:rsid w:val="00D7602A"/>
    <w:rsid w:val="00D77E78"/>
    <w:rsid w:val="00D850BC"/>
    <w:rsid w:val="00D91E92"/>
    <w:rsid w:val="00D9517A"/>
    <w:rsid w:val="00DA32B0"/>
    <w:rsid w:val="00DA55C8"/>
    <w:rsid w:val="00DA5C35"/>
    <w:rsid w:val="00DA5C6E"/>
    <w:rsid w:val="00DB586A"/>
    <w:rsid w:val="00DB5951"/>
    <w:rsid w:val="00DB70F5"/>
    <w:rsid w:val="00DC2FE1"/>
    <w:rsid w:val="00DC3EEE"/>
    <w:rsid w:val="00DC48F5"/>
    <w:rsid w:val="00DD0F33"/>
    <w:rsid w:val="00DD759C"/>
    <w:rsid w:val="00DF525F"/>
    <w:rsid w:val="00DF60A6"/>
    <w:rsid w:val="00DF75B5"/>
    <w:rsid w:val="00E07B3D"/>
    <w:rsid w:val="00E1355A"/>
    <w:rsid w:val="00E17337"/>
    <w:rsid w:val="00E23C46"/>
    <w:rsid w:val="00E31B0B"/>
    <w:rsid w:val="00E41083"/>
    <w:rsid w:val="00E5268E"/>
    <w:rsid w:val="00E55B71"/>
    <w:rsid w:val="00E760C7"/>
    <w:rsid w:val="00E81025"/>
    <w:rsid w:val="00E85894"/>
    <w:rsid w:val="00E859C0"/>
    <w:rsid w:val="00E955B3"/>
    <w:rsid w:val="00E97F53"/>
    <w:rsid w:val="00EA1465"/>
    <w:rsid w:val="00EA5588"/>
    <w:rsid w:val="00EA5F7F"/>
    <w:rsid w:val="00EB2386"/>
    <w:rsid w:val="00EB5C6E"/>
    <w:rsid w:val="00EC1E26"/>
    <w:rsid w:val="00EC688C"/>
    <w:rsid w:val="00ED168C"/>
    <w:rsid w:val="00EE539A"/>
    <w:rsid w:val="00EE7C8E"/>
    <w:rsid w:val="00EF3216"/>
    <w:rsid w:val="00F07B08"/>
    <w:rsid w:val="00F23AC6"/>
    <w:rsid w:val="00F37673"/>
    <w:rsid w:val="00F50B9B"/>
    <w:rsid w:val="00F634A9"/>
    <w:rsid w:val="00F73649"/>
    <w:rsid w:val="00F8725D"/>
    <w:rsid w:val="00F97A16"/>
    <w:rsid w:val="00F97BF7"/>
    <w:rsid w:val="00FA1A86"/>
    <w:rsid w:val="00FA2B17"/>
    <w:rsid w:val="00FA5382"/>
    <w:rsid w:val="00FA7F71"/>
    <w:rsid w:val="00FB16D2"/>
    <w:rsid w:val="00FB19A8"/>
    <w:rsid w:val="00FB2E0E"/>
    <w:rsid w:val="00FB512F"/>
    <w:rsid w:val="00FC5D41"/>
    <w:rsid w:val="00FD17A5"/>
    <w:rsid w:val="00FD2BF6"/>
    <w:rsid w:val="00FD38E1"/>
    <w:rsid w:val="00FD7062"/>
    <w:rsid w:val="00FE08D1"/>
    <w:rsid w:val="00FE19C3"/>
    <w:rsid w:val="00FE7567"/>
    <w:rsid w:val="00FF29B3"/>
    <w:rsid w:val="00FF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4E0DC0-986E-D548-ACDF-FD79F5C4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C2FE1"/>
    <w:pPr>
      <w:ind w:firstLine="284"/>
      <w:jc w:val="both"/>
    </w:pPr>
    <w:rPr>
      <w:rFonts w:ascii="Cambria" w:hAnsi="Cambria"/>
      <w:sz w:val="24"/>
      <w:szCs w:val="22"/>
      <w:lang w:eastAsia="en-US"/>
    </w:rPr>
  </w:style>
  <w:style w:type="paragraph" w:styleId="10">
    <w:name w:val="heading 1"/>
    <w:basedOn w:val="a1"/>
    <w:next w:val="a0"/>
    <w:link w:val="11"/>
    <w:uiPriority w:val="9"/>
    <w:qFormat/>
    <w:rsid w:val="0074343E"/>
    <w:pPr>
      <w:numPr>
        <w:numId w:val="7"/>
      </w:numPr>
      <w:tabs>
        <w:tab w:val="left" w:pos="284"/>
      </w:tabs>
      <w:spacing w:before="360" w:after="240"/>
      <w:jc w:val="center"/>
      <w:outlineLvl w:val="0"/>
    </w:pPr>
    <w:rPr>
      <w:b/>
    </w:rPr>
  </w:style>
  <w:style w:type="paragraph" w:styleId="2">
    <w:name w:val="heading 2"/>
    <w:basedOn w:val="a0"/>
    <w:next w:val="a0"/>
    <w:link w:val="20"/>
    <w:uiPriority w:val="9"/>
    <w:unhideWhenUsed/>
    <w:qFormat/>
    <w:rsid w:val="005235B7"/>
    <w:pPr>
      <w:keepNext/>
      <w:keepLines/>
      <w:spacing w:before="200"/>
      <w:outlineLvl w:val="1"/>
    </w:pPr>
    <w:rPr>
      <w:rFonts w:eastAsia="Times New Roman"/>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4E2B63"/>
    <w:pPr>
      <w:ind w:left="720"/>
      <w:contextualSpacing/>
    </w:pPr>
  </w:style>
  <w:style w:type="paragraph" w:styleId="a6">
    <w:name w:val="Balloon Text"/>
    <w:basedOn w:val="a0"/>
    <w:link w:val="a7"/>
    <w:uiPriority w:val="99"/>
    <w:semiHidden/>
    <w:unhideWhenUsed/>
    <w:rsid w:val="00C40CCB"/>
    <w:rPr>
      <w:rFonts w:ascii="Tahoma" w:hAnsi="Tahoma" w:cs="Tahoma"/>
      <w:sz w:val="16"/>
      <w:szCs w:val="16"/>
    </w:rPr>
  </w:style>
  <w:style w:type="character" w:customStyle="1" w:styleId="a7">
    <w:name w:val="Текст выноски Знак"/>
    <w:link w:val="a6"/>
    <w:uiPriority w:val="99"/>
    <w:semiHidden/>
    <w:rsid w:val="00C40CCB"/>
    <w:rPr>
      <w:rFonts w:ascii="Tahoma" w:hAnsi="Tahoma" w:cs="Tahoma"/>
      <w:sz w:val="16"/>
      <w:szCs w:val="16"/>
    </w:rPr>
  </w:style>
  <w:style w:type="character" w:customStyle="1" w:styleId="11">
    <w:name w:val="Заголовок 1 Знак"/>
    <w:link w:val="10"/>
    <w:uiPriority w:val="9"/>
    <w:rsid w:val="0074343E"/>
    <w:rPr>
      <w:rFonts w:ascii="Cambria" w:hAnsi="Cambria"/>
      <w:b/>
      <w:sz w:val="24"/>
      <w:szCs w:val="22"/>
      <w:lang w:eastAsia="en-US"/>
    </w:rPr>
  </w:style>
  <w:style w:type="paragraph" w:customStyle="1" w:styleId="a">
    <w:name w:val="подрис"/>
    <w:basedOn w:val="a1"/>
    <w:link w:val="a8"/>
    <w:qFormat/>
    <w:rsid w:val="00D850BC"/>
    <w:pPr>
      <w:numPr>
        <w:numId w:val="6"/>
      </w:numPr>
      <w:tabs>
        <w:tab w:val="left" w:pos="709"/>
      </w:tabs>
      <w:spacing w:after="140"/>
      <w:jc w:val="center"/>
    </w:pPr>
    <w:rPr>
      <w:sz w:val="20"/>
      <w:szCs w:val="20"/>
    </w:rPr>
  </w:style>
  <w:style w:type="paragraph" w:customStyle="1" w:styleId="a9">
    <w:name w:val="РИС"/>
    <w:basedOn w:val="a0"/>
    <w:link w:val="aa"/>
    <w:qFormat/>
    <w:rsid w:val="00D850BC"/>
    <w:pPr>
      <w:spacing w:before="140"/>
      <w:ind w:firstLine="0"/>
      <w:jc w:val="center"/>
    </w:pPr>
    <w:rPr>
      <w:noProof/>
      <w:lang w:eastAsia="ru-RU"/>
    </w:rPr>
  </w:style>
  <w:style w:type="character" w:customStyle="1" w:styleId="a5">
    <w:name w:val="Абзац списка Знак"/>
    <w:link w:val="a1"/>
    <w:uiPriority w:val="34"/>
    <w:rsid w:val="00B85DF4"/>
    <w:rPr>
      <w:rFonts w:ascii="Cambria" w:hAnsi="Cambria"/>
      <w:sz w:val="24"/>
    </w:rPr>
  </w:style>
  <w:style w:type="character" w:customStyle="1" w:styleId="a8">
    <w:name w:val="подрис Знак"/>
    <w:link w:val="a"/>
    <w:rsid w:val="00D850BC"/>
    <w:rPr>
      <w:rFonts w:ascii="Cambria" w:hAnsi="Cambria"/>
      <w:lang w:eastAsia="en-US"/>
    </w:rPr>
  </w:style>
  <w:style w:type="character" w:styleId="ab">
    <w:name w:val="annotation reference"/>
    <w:uiPriority w:val="99"/>
    <w:semiHidden/>
    <w:unhideWhenUsed/>
    <w:rsid w:val="00EA1465"/>
    <w:rPr>
      <w:sz w:val="16"/>
      <w:szCs w:val="16"/>
    </w:rPr>
  </w:style>
  <w:style w:type="character" w:customStyle="1" w:styleId="aa">
    <w:name w:val="РИС Знак"/>
    <w:link w:val="a9"/>
    <w:rsid w:val="00D850BC"/>
    <w:rPr>
      <w:rFonts w:ascii="Cambria" w:hAnsi="Cambria"/>
      <w:noProof/>
      <w:sz w:val="24"/>
      <w:szCs w:val="22"/>
    </w:rPr>
  </w:style>
  <w:style w:type="paragraph" w:styleId="ac">
    <w:name w:val="annotation text"/>
    <w:basedOn w:val="a0"/>
    <w:link w:val="ad"/>
    <w:uiPriority w:val="99"/>
    <w:unhideWhenUsed/>
    <w:rsid w:val="00EA1465"/>
    <w:rPr>
      <w:sz w:val="20"/>
      <w:szCs w:val="20"/>
    </w:rPr>
  </w:style>
  <w:style w:type="character" w:customStyle="1" w:styleId="ad">
    <w:name w:val="Текст примечания Знак"/>
    <w:link w:val="ac"/>
    <w:uiPriority w:val="99"/>
    <w:rsid w:val="00EA1465"/>
    <w:rPr>
      <w:rFonts w:ascii="Cambria" w:hAnsi="Cambria"/>
      <w:sz w:val="20"/>
      <w:szCs w:val="20"/>
    </w:rPr>
  </w:style>
  <w:style w:type="paragraph" w:styleId="ae">
    <w:name w:val="annotation subject"/>
    <w:basedOn w:val="ac"/>
    <w:next w:val="ac"/>
    <w:link w:val="af"/>
    <w:uiPriority w:val="99"/>
    <w:semiHidden/>
    <w:unhideWhenUsed/>
    <w:rsid w:val="00EA1465"/>
    <w:rPr>
      <w:b/>
      <w:bCs/>
    </w:rPr>
  </w:style>
  <w:style w:type="character" w:customStyle="1" w:styleId="af">
    <w:name w:val="Тема примечания Знак"/>
    <w:link w:val="ae"/>
    <w:uiPriority w:val="99"/>
    <w:semiHidden/>
    <w:rsid w:val="00EA1465"/>
    <w:rPr>
      <w:rFonts w:ascii="Cambria" w:hAnsi="Cambria"/>
      <w:b/>
      <w:bCs/>
      <w:sz w:val="20"/>
      <w:szCs w:val="20"/>
    </w:rPr>
  </w:style>
  <w:style w:type="paragraph" w:styleId="af0">
    <w:name w:val="Название"/>
    <w:basedOn w:val="a0"/>
    <w:next w:val="a0"/>
    <w:link w:val="af1"/>
    <w:uiPriority w:val="10"/>
    <w:qFormat/>
    <w:rsid w:val="00DC2FE1"/>
    <w:pPr>
      <w:pBdr>
        <w:bottom w:val="single" w:sz="8" w:space="4" w:color="4F81BD"/>
      </w:pBdr>
      <w:spacing w:after="300"/>
      <w:contextualSpacing/>
    </w:pPr>
    <w:rPr>
      <w:rFonts w:eastAsia="Times New Roman"/>
      <w:color w:val="17365D"/>
      <w:spacing w:val="5"/>
      <w:kern w:val="28"/>
      <w:sz w:val="52"/>
      <w:szCs w:val="52"/>
    </w:rPr>
  </w:style>
  <w:style w:type="character" w:customStyle="1" w:styleId="af1">
    <w:name w:val="Название Знак"/>
    <w:link w:val="af0"/>
    <w:uiPriority w:val="10"/>
    <w:rsid w:val="00DC2FE1"/>
    <w:rPr>
      <w:rFonts w:ascii="Cambria" w:eastAsia="Times New Roman" w:hAnsi="Cambria" w:cs="Times New Roman"/>
      <w:color w:val="17365D"/>
      <w:spacing w:val="5"/>
      <w:kern w:val="28"/>
      <w:sz w:val="52"/>
      <w:szCs w:val="52"/>
    </w:rPr>
  </w:style>
  <w:style w:type="paragraph" w:styleId="af2">
    <w:name w:val="TOC Heading"/>
    <w:basedOn w:val="10"/>
    <w:next w:val="a0"/>
    <w:uiPriority w:val="39"/>
    <w:unhideWhenUsed/>
    <w:qFormat/>
    <w:rsid w:val="00DC2FE1"/>
    <w:pPr>
      <w:keepNext/>
      <w:keepLines/>
      <w:numPr>
        <w:numId w:val="0"/>
      </w:numPr>
      <w:tabs>
        <w:tab w:val="clear" w:pos="284"/>
      </w:tabs>
      <w:spacing w:before="480" w:line="276" w:lineRule="auto"/>
      <w:contextualSpacing w:val="0"/>
      <w:jc w:val="left"/>
      <w:outlineLvl w:val="9"/>
    </w:pPr>
    <w:rPr>
      <w:rFonts w:eastAsia="Times New Roman"/>
      <w:bCs/>
      <w:color w:val="365F91"/>
      <w:sz w:val="28"/>
      <w:szCs w:val="28"/>
      <w:lang w:eastAsia="ru-RU"/>
    </w:rPr>
  </w:style>
  <w:style w:type="paragraph" w:styleId="12">
    <w:name w:val="toc 1"/>
    <w:basedOn w:val="a0"/>
    <w:next w:val="a0"/>
    <w:autoRedefine/>
    <w:uiPriority w:val="39"/>
    <w:unhideWhenUsed/>
    <w:rsid w:val="0026557B"/>
    <w:pPr>
      <w:tabs>
        <w:tab w:val="left" w:pos="851"/>
        <w:tab w:val="right" w:leader="dot" w:pos="9345"/>
      </w:tabs>
      <w:spacing w:after="100"/>
    </w:pPr>
  </w:style>
  <w:style w:type="character" w:styleId="af3">
    <w:name w:val="Hyperlink"/>
    <w:uiPriority w:val="99"/>
    <w:unhideWhenUsed/>
    <w:rsid w:val="00DC2FE1"/>
    <w:rPr>
      <w:color w:val="0000FF"/>
      <w:u w:val="single"/>
    </w:rPr>
  </w:style>
  <w:style w:type="character" w:customStyle="1" w:styleId="20">
    <w:name w:val="Заголовок 2 Знак"/>
    <w:link w:val="2"/>
    <w:uiPriority w:val="9"/>
    <w:rsid w:val="005235B7"/>
    <w:rPr>
      <w:rFonts w:ascii="Cambria" w:eastAsia="Times New Roman" w:hAnsi="Cambria" w:cs="Times New Roman"/>
      <w:b/>
      <w:bCs/>
      <w:color w:val="4F81BD"/>
      <w:sz w:val="26"/>
      <w:szCs w:val="26"/>
    </w:rPr>
  </w:style>
  <w:style w:type="paragraph" w:styleId="21">
    <w:name w:val="toc 2"/>
    <w:basedOn w:val="a0"/>
    <w:next w:val="a0"/>
    <w:autoRedefine/>
    <w:uiPriority w:val="39"/>
    <w:unhideWhenUsed/>
    <w:rsid w:val="00BE3583"/>
    <w:pPr>
      <w:spacing w:after="100"/>
      <w:ind w:left="240"/>
    </w:pPr>
  </w:style>
  <w:style w:type="character" w:customStyle="1" w:styleId="apple-converted-space">
    <w:name w:val="apple-converted-space"/>
    <w:basedOn w:val="a2"/>
    <w:rsid w:val="00CD5170"/>
  </w:style>
  <w:style w:type="paragraph" w:styleId="af4">
    <w:name w:val="header"/>
    <w:basedOn w:val="a0"/>
    <w:link w:val="af5"/>
    <w:unhideWhenUsed/>
    <w:rsid w:val="00FB19A8"/>
    <w:pPr>
      <w:tabs>
        <w:tab w:val="center" w:pos="4677"/>
        <w:tab w:val="right" w:pos="9355"/>
      </w:tabs>
    </w:pPr>
  </w:style>
  <w:style w:type="character" w:customStyle="1" w:styleId="af5">
    <w:name w:val="Верхний колонтитул Знак"/>
    <w:link w:val="af4"/>
    <w:uiPriority w:val="99"/>
    <w:rsid w:val="00FB19A8"/>
    <w:rPr>
      <w:rFonts w:ascii="Cambria" w:hAnsi="Cambria"/>
      <w:sz w:val="24"/>
    </w:rPr>
  </w:style>
  <w:style w:type="paragraph" w:styleId="af6">
    <w:name w:val="footer"/>
    <w:basedOn w:val="a0"/>
    <w:link w:val="af7"/>
    <w:uiPriority w:val="99"/>
    <w:unhideWhenUsed/>
    <w:rsid w:val="00FB19A8"/>
    <w:pPr>
      <w:tabs>
        <w:tab w:val="center" w:pos="4677"/>
        <w:tab w:val="right" w:pos="9355"/>
      </w:tabs>
    </w:pPr>
  </w:style>
  <w:style w:type="character" w:customStyle="1" w:styleId="af7">
    <w:name w:val="Нижний колонтитул Знак"/>
    <w:link w:val="af6"/>
    <w:uiPriority w:val="99"/>
    <w:rsid w:val="00FB19A8"/>
    <w:rPr>
      <w:rFonts w:ascii="Cambria" w:hAnsi="Cambria"/>
      <w:sz w:val="24"/>
    </w:rPr>
  </w:style>
  <w:style w:type="paragraph" w:styleId="af8">
    <w:name w:val="Revision"/>
    <w:hidden/>
    <w:uiPriority w:val="99"/>
    <w:semiHidden/>
    <w:rsid w:val="00163C39"/>
    <w:rPr>
      <w:rFonts w:ascii="Cambria" w:hAnsi="Cambria"/>
      <w:sz w:val="24"/>
      <w:szCs w:val="22"/>
      <w:lang w:eastAsia="en-US"/>
    </w:rPr>
  </w:style>
  <w:style w:type="paragraph" w:customStyle="1" w:styleId="af9">
    <w:name w:val="Основной стиль текста"/>
    <w:basedOn w:val="afa"/>
    <w:link w:val="afb"/>
    <w:qFormat/>
    <w:rsid w:val="001A11B9"/>
    <w:pPr>
      <w:spacing w:before="60"/>
    </w:pPr>
    <w:rPr>
      <w:rFonts w:ascii="Times New Roman" w:eastAsia="Times New Roman" w:hAnsi="Times New Roman"/>
      <w:lang w:eastAsia="ru-RU"/>
    </w:rPr>
  </w:style>
  <w:style w:type="character" w:customStyle="1" w:styleId="afb">
    <w:name w:val="Основной стиль текста Знак"/>
    <w:link w:val="af9"/>
    <w:rsid w:val="001A11B9"/>
    <w:rPr>
      <w:rFonts w:ascii="Times New Roman" w:eastAsia="Times New Roman" w:hAnsi="Times New Roman"/>
      <w:sz w:val="24"/>
      <w:szCs w:val="22"/>
    </w:rPr>
  </w:style>
  <w:style w:type="paragraph" w:styleId="afa">
    <w:name w:val="Body Text"/>
    <w:basedOn w:val="a0"/>
    <w:link w:val="afc"/>
    <w:uiPriority w:val="99"/>
    <w:semiHidden/>
    <w:unhideWhenUsed/>
    <w:rsid w:val="001A11B9"/>
    <w:pPr>
      <w:spacing w:after="120"/>
    </w:pPr>
  </w:style>
  <w:style w:type="character" w:customStyle="1" w:styleId="afc">
    <w:name w:val="Основной текст Знак"/>
    <w:link w:val="afa"/>
    <w:uiPriority w:val="99"/>
    <w:semiHidden/>
    <w:rsid w:val="001A11B9"/>
    <w:rPr>
      <w:rFonts w:ascii="Cambria" w:hAnsi="Cambria"/>
      <w:sz w:val="24"/>
      <w:szCs w:val="22"/>
      <w:lang w:eastAsia="en-US"/>
    </w:rPr>
  </w:style>
  <w:style w:type="paragraph" w:styleId="afd">
    <w:name w:val="footnote text"/>
    <w:basedOn w:val="a0"/>
    <w:link w:val="afe"/>
    <w:uiPriority w:val="99"/>
    <w:semiHidden/>
    <w:unhideWhenUsed/>
    <w:rsid w:val="00677974"/>
    <w:rPr>
      <w:sz w:val="20"/>
      <w:szCs w:val="20"/>
    </w:rPr>
  </w:style>
  <w:style w:type="character" w:customStyle="1" w:styleId="afe">
    <w:name w:val="Текст сноски Знак"/>
    <w:link w:val="afd"/>
    <w:uiPriority w:val="99"/>
    <w:semiHidden/>
    <w:rsid w:val="00677974"/>
    <w:rPr>
      <w:rFonts w:ascii="Cambria" w:hAnsi="Cambria"/>
      <w:lang w:eastAsia="en-US"/>
    </w:rPr>
  </w:style>
  <w:style w:type="character" w:styleId="aff">
    <w:name w:val="footnote reference"/>
    <w:uiPriority w:val="99"/>
    <w:semiHidden/>
    <w:unhideWhenUsed/>
    <w:rsid w:val="00677974"/>
    <w:rPr>
      <w:vertAlign w:val="superscript"/>
    </w:rPr>
  </w:style>
  <w:style w:type="paragraph" w:customStyle="1" w:styleId="1">
    <w:name w:val="Стиль1"/>
    <w:basedOn w:val="a0"/>
    <w:link w:val="13"/>
    <w:qFormat/>
    <w:rsid w:val="00EC1E26"/>
    <w:pPr>
      <w:numPr>
        <w:numId w:val="28"/>
      </w:numPr>
      <w:spacing w:before="120"/>
      <w:ind w:left="1003" w:hanging="357"/>
    </w:pPr>
    <w:rPr>
      <w:b/>
    </w:rPr>
  </w:style>
  <w:style w:type="paragraph" w:customStyle="1" w:styleId="Paragraph0">
    <w:name w:val="Paragraph 0"/>
    <w:basedOn w:val="a0"/>
    <w:rsid w:val="0090171C"/>
    <w:pPr>
      <w:keepNext/>
    </w:pPr>
    <w:rPr>
      <w:rFonts w:ascii="PetersburgCTT" w:eastAsia="Times New Roman" w:hAnsi="PetersburgCTT"/>
      <w:sz w:val="22"/>
      <w:szCs w:val="24"/>
      <w:lang w:eastAsia="ru-RU"/>
    </w:rPr>
  </w:style>
  <w:style w:type="character" w:customStyle="1" w:styleId="13">
    <w:name w:val="Стиль1 Знак"/>
    <w:link w:val="1"/>
    <w:rsid w:val="00EC1E26"/>
    <w:rPr>
      <w:rFonts w:ascii="Cambria" w:hAnsi="Cambria"/>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B10B-86C3-E445-BEFA-2FE3461B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Links>
    <vt:vector size="42" baseType="variant">
      <vt:variant>
        <vt:i4>2031668</vt:i4>
      </vt:variant>
      <vt:variant>
        <vt:i4>38</vt:i4>
      </vt:variant>
      <vt:variant>
        <vt:i4>0</vt:i4>
      </vt:variant>
      <vt:variant>
        <vt:i4>5</vt:i4>
      </vt:variant>
      <vt:variant>
        <vt:lpwstr/>
      </vt:variant>
      <vt:variant>
        <vt:lpwstr>_Toc420499974</vt:lpwstr>
      </vt:variant>
      <vt:variant>
        <vt:i4>2031668</vt:i4>
      </vt:variant>
      <vt:variant>
        <vt:i4>32</vt:i4>
      </vt:variant>
      <vt:variant>
        <vt:i4>0</vt:i4>
      </vt:variant>
      <vt:variant>
        <vt:i4>5</vt:i4>
      </vt:variant>
      <vt:variant>
        <vt:lpwstr/>
      </vt:variant>
      <vt:variant>
        <vt:lpwstr>_Toc420499973</vt:lpwstr>
      </vt:variant>
      <vt:variant>
        <vt:i4>2031668</vt:i4>
      </vt:variant>
      <vt:variant>
        <vt:i4>26</vt:i4>
      </vt:variant>
      <vt:variant>
        <vt:i4>0</vt:i4>
      </vt:variant>
      <vt:variant>
        <vt:i4>5</vt:i4>
      </vt:variant>
      <vt:variant>
        <vt:lpwstr/>
      </vt:variant>
      <vt:variant>
        <vt:lpwstr>_Toc420499972</vt:lpwstr>
      </vt:variant>
      <vt:variant>
        <vt:i4>2031668</vt:i4>
      </vt:variant>
      <vt:variant>
        <vt:i4>20</vt:i4>
      </vt:variant>
      <vt:variant>
        <vt:i4>0</vt:i4>
      </vt:variant>
      <vt:variant>
        <vt:i4>5</vt:i4>
      </vt:variant>
      <vt:variant>
        <vt:lpwstr/>
      </vt:variant>
      <vt:variant>
        <vt:lpwstr>_Toc420499971</vt:lpwstr>
      </vt:variant>
      <vt:variant>
        <vt:i4>2031668</vt:i4>
      </vt:variant>
      <vt:variant>
        <vt:i4>14</vt:i4>
      </vt:variant>
      <vt:variant>
        <vt:i4>0</vt:i4>
      </vt:variant>
      <vt:variant>
        <vt:i4>5</vt:i4>
      </vt:variant>
      <vt:variant>
        <vt:lpwstr/>
      </vt:variant>
      <vt:variant>
        <vt:lpwstr>_Toc420499970</vt:lpwstr>
      </vt:variant>
      <vt:variant>
        <vt:i4>1966132</vt:i4>
      </vt:variant>
      <vt:variant>
        <vt:i4>8</vt:i4>
      </vt:variant>
      <vt:variant>
        <vt:i4>0</vt:i4>
      </vt:variant>
      <vt:variant>
        <vt:i4>5</vt:i4>
      </vt:variant>
      <vt:variant>
        <vt:lpwstr/>
      </vt:variant>
      <vt:variant>
        <vt:lpwstr>_Toc420499969</vt:lpwstr>
      </vt:variant>
      <vt:variant>
        <vt:i4>1966132</vt:i4>
      </vt:variant>
      <vt:variant>
        <vt:i4>2</vt:i4>
      </vt:variant>
      <vt:variant>
        <vt:i4>0</vt:i4>
      </vt:variant>
      <vt:variant>
        <vt:i4>5</vt:i4>
      </vt:variant>
      <vt:variant>
        <vt:lpwstr/>
      </vt:variant>
      <vt:variant>
        <vt:lpwstr>_Toc420499968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alenas</dc:creator>
  <cp:keywords/>
  <cp:lastModifiedBy>Ирина Кутыгина</cp:lastModifiedBy>
  <cp:revision>2</cp:revision>
  <cp:lastPrinted>2015-05-27T04:42:00Z</cp:lastPrinted>
  <dcterms:created xsi:type="dcterms:W3CDTF">2019-05-30T04:31:00Z</dcterms:created>
  <dcterms:modified xsi:type="dcterms:W3CDTF">2019-05-30T04:31:00Z</dcterms:modified>
</cp:coreProperties>
</file>