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98" w:rsidRDefault="004F6A98" w:rsidP="006E0968">
      <w:pPr>
        <w:pStyle w:val="2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Для оплаты платежной картой необходимо установить соответствующие настройки:</w:t>
      </w:r>
    </w:p>
    <w:p w:rsidR="004F6A98" w:rsidRPr="004F6A98" w:rsidRDefault="00AA0084" w:rsidP="004F6A98">
      <w:pPr>
        <w:numPr>
          <w:ilvl w:val="0"/>
          <w:numId w:val="1"/>
        </w:numPr>
        <w:spacing w:after="0" w:line="240" w:lineRule="auto"/>
      </w:pPr>
      <w:r>
        <w:t>А</w:t>
      </w:r>
      <w:r w:rsidR="004F6A98" w:rsidRPr="004F6A98">
        <w:t>вторизатора,</w:t>
      </w:r>
    </w:p>
    <w:p w:rsidR="004F6A98" w:rsidRPr="004F6A98" w:rsidRDefault="00AA0084" w:rsidP="004F6A98">
      <w:pPr>
        <w:numPr>
          <w:ilvl w:val="0"/>
          <w:numId w:val="1"/>
        </w:numPr>
        <w:spacing w:after="0" w:line="240" w:lineRule="auto"/>
      </w:pPr>
      <w:r>
        <w:t>Ф</w:t>
      </w:r>
      <w:r w:rsidR="004F6A98" w:rsidRPr="004F6A98">
        <w:t xml:space="preserve">искального регистратора, </w:t>
      </w:r>
    </w:p>
    <w:p w:rsidR="006E0968" w:rsidRDefault="006E0968" w:rsidP="006E0968">
      <w:pPr>
        <w:pStyle w:val="2"/>
        <w:rPr>
          <w:rFonts w:ascii="Times New Roman" w:hAnsi="Times New Roman"/>
        </w:rPr>
      </w:pPr>
      <w:r w:rsidRPr="00EB4B18">
        <w:rPr>
          <w:rFonts w:ascii="Times New Roman" w:hAnsi="Times New Roman"/>
        </w:rPr>
        <w:t xml:space="preserve">Основные алгоритмы работы с </w:t>
      </w:r>
      <w:r>
        <w:rPr>
          <w:rFonts w:ascii="Times New Roman" w:hAnsi="Times New Roman"/>
        </w:rPr>
        <w:t>эквайринговой системой (авторизатором)</w:t>
      </w:r>
    </w:p>
    <w:p w:rsidR="006E0968" w:rsidRDefault="006E0968" w:rsidP="006E0968">
      <w:pPr>
        <w:numPr>
          <w:ilvl w:val="0"/>
          <w:numId w:val="1"/>
        </w:numPr>
        <w:spacing w:after="0" w:line="240" w:lineRule="auto"/>
      </w:pPr>
      <w:r>
        <w:t>Открыть фронт кассира</w:t>
      </w:r>
    </w:p>
    <w:p w:rsidR="006E0968" w:rsidRDefault="006E0968" w:rsidP="006E0968">
      <w:pPr>
        <w:numPr>
          <w:ilvl w:val="0"/>
          <w:numId w:val="1"/>
        </w:numPr>
        <w:spacing w:after="0" w:line="240" w:lineRule="auto"/>
      </w:pPr>
      <w:r>
        <w:t xml:space="preserve">Подобрать товарный состав  чека </w:t>
      </w:r>
    </w:p>
    <w:p w:rsidR="006E0968" w:rsidRDefault="006E0968" w:rsidP="006E0968">
      <w:pPr>
        <w:numPr>
          <w:ilvl w:val="0"/>
          <w:numId w:val="1"/>
        </w:numPr>
        <w:spacing w:after="0" w:line="240" w:lineRule="auto"/>
      </w:pPr>
      <w:r>
        <w:t>Нажать кнопку «Оплата» и выбрать нужный тип оплаты из списка. Ввести сумму оплаты.</w:t>
      </w:r>
    </w:p>
    <w:p w:rsidR="006E0968" w:rsidRDefault="006E0968" w:rsidP="006E0968">
      <w:pPr>
        <w:numPr>
          <w:ilvl w:val="0"/>
          <w:numId w:val="1"/>
        </w:numPr>
        <w:spacing w:after="0" w:line="240" w:lineRule="auto"/>
      </w:pPr>
      <w:r>
        <w:t>Нажать кнопку «Пробить чек»</w:t>
      </w:r>
    </w:p>
    <w:p w:rsidR="006E0968" w:rsidRPr="005D3CE2" w:rsidRDefault="006E0968" w:rsidP="006E0968">
      <w:pPr>
        <w:numPr>
          <w:ilvl w:val="0"/>
          <w:numId w:val="1"/>
        </w:numPr>
        <w:spacing w:after="0" w:line="240" w:lineRule="auto"/>
        <w:rPr>
          <w:noProof/>
        </w:rPr>
      </w:pPr>
      <w:r>
        <w:t>Будут пробиты квитанции и чек на фискальном регистраторе.</w:t>
      </w:r>
    </w:p>
    <w:p w:rsidR="006E0968" w:rsidRPr="002F534D" w:rsidRDefault="006E0968" w:rsidP="006E0968">
      <w:pPr>
        <w:pStyle w:val="2"/>
        <w:rPr>
          <w:rFonts w:ascii="Times New Roman" w:hAnsi="Times New Roman"/>
        </w:rPr>
      </w:pPr>
      <w:r w:rsidRPr="002F534D">
        <w:rPr>
          <w:rFonts w:ascii="Times New Roman" w:hAnsi="Times New Roman"/>
        </w:rPr>
        <w:t>Оплата кредитной картой</w:t>
      </w:r>
    </w:p>
    <w:p w:rsidR="00FB2325" w:rsidRDefault="006E0968" w:rsidP="006E0968">
      <w:r w:rsidRPr="002F534D">
        <w:t xml:space="preserve">Для оплаты платежными картами необходимо создать договор эквайринга и определить каким образом </w:t>
      </w:r>
      <w:r w:rsidR="00FB2325">
        <w:t>будет использоваться авторизатор: </w:t>
      </w:r>
    </w:p>
    <w:p w:rsidR="00FB2325" w:rsidRDefault="006E0968" w:rsidP="00FB2325">
      <w:pPr>
        <w:numPr>
          <w:ilvl w:val="0"/>
          <w:numId w:val="1"/>
        </w:numPr>
        <w:spacing w:after="0" w:line="240" w:lineRule="auto"/>
      </w:pPr>
      <w:r w:rsidRPr="002F534D">
        <w:t>авторизатор подключается непосредственно к типовому решению (через справочник Оборудование) и тогда контроль авторизации осуществляется через приложение</w:t>
      </w:r>
      <w:r w:rsidR="002F534D">
        <w:t>, эквайринговая систем</w:t>
      </w:r>
      <w:r w:rsidR="00FB2325">
        <w:t>а запросит считать карту оплаты</w:t>
      </w:r>
    </w:p>
    <w:p w:rsidR="006E0968" w:rsidRPr="00FB2325" w:rsidRDefault="006E0968" w:rsidP="00FB2325">
      <w:pPr>
        <w:numPr>
          <w:ilvl w:val="0"/>
          <w:numId w:val="1"/>
        </w:numPr>
        <w:spacing w:after="0" w:line="240" w:lineRule="auto"/>
      </w:pPr>
      <w:r w:rsidRPr="002F534D">
        <w:t>авторизатор работает отдельно от типового решения и тогда в приложении лишь задается вопрос прошла ли авторизация</w:t>
      </w:r>
      <w:r w:rsidR="00FB2325">
        <w:t>,</w:t>
      </w:r>
      <w:r w:rsidRPr="002F534D">
        <w:t xml:space="preserve"> успешно или нет (ручная авторизация)</w:t>
      </w:r>
      <w:r w:rsidR="002F534D">
        <w:t>.</w:t>
      </w:r>
      <w:r w:rsidRPr="002F534D">
        <w:br/>
      </w:r>
    </w:p>
    <w:p w:rsidR="006E0968" w:rsidRPr="0068162C" w:rsidRDefault="006E0968" w:rsidP="005B7EA5">
      <w:pPr>
        <w:pStyle w:val="2"/>
        <w:spacing w:after="240"/>
        <w:rPr>
          <w:rFonts w:ascii="Times New Roman" w:hAnsi="Times New Roman"/>
        </w:rPr>
      </w:pPr>
      <w:bookmarkStart w:id="1" w:name="_Toc296496229"/>
      <w:bookmarkStart w:id="2" w:name="_Toc309378366"/>
      <w:r w:rsidRPr="0068162C">
        <w:rPr>
          <w:rFonts w:ascii="Times New Roman" w:hAnsi="Times New Roman"/>
        </w:rPr>
        <w:t>Настройка оборудования</w:t>
      </w:r>
      <w:bookmarkEnd w:id="1"/>
      <w:bookmarkEnd w:id="2"/>
    </w:p>
    <w:p w:rsidR="006E0968" w:rsidRPr="002E525D" w:rsidRDefault="006E0968" w:rsidP="006E0968">
      <w:pPr>
        <w:rPr>
          <w:b/>
        </w:rPr>
      </w:pPr>
      <w:r>
        <w:rPr>
          <w:b/>
        </w:rPr>
        <w:t>Настройка типов платежных карт</w:t>
      </w:r>
    </w:p>
    <w:p w:rsidR="006E0968" w:rsidRDefault="006E0968" w:rsidP="006E0968">
      <w:r>
        <w:t>Для корректной работы авторизатора, необходимо настроить соответствие типов платежных карт в настройках оборудования и справочнике «Типы платежных карт».</w:t>
      </w:r>
    </w:p>
    <w:p w:rsidR="006E0968" w:rsidRPr="0068162C" w:rsidRDefault="006E0968" w:rsidP="006E0968">
      <w:pPr>
        <w:rPr>
          <w:b/>
        </w:rPr>
      </w:pPr>
      <w:r w:rsidRPr="0068162C">
        <w:rPr>
          <w:b/>
        </w:rPr>
        <w:t xml:space="preserve">Настройка типов </w:t>
      </w:r>
      <w:r w:rsidR="00A567C1" w:rsidRPr="00A567C1">
        <w:rPr>
          <w:b/>
        </w:rPr>
        <w:t>платежных карт</w:t>
      </w:r>
      <w:r w:rsidRPr="0068162C">
        <w:rPr>
          <w:b/>
        </w:rPr>
        <w:t xml:space="preserve"> в настройках оборудования</w:t>
      </w:r>
    </w:p>
    <w:p w:rsidR="006E0968" w:rsidRDefault="006E0968" w:rsidP="00FB2325">
      <w:pPr>
        <w:spacing w:after="0" w:line="240" w:lineRule="auto"/>
      </w:pPr>
      <w:r>
        <w:t xml:space="preserve">В настройках авторизатора необходимо настроить </w:t>
      </w:r>
      <w:r w:rsidR="00FB2325">
        <w:t>«</w:t>
      </w:r>
      <w:r w:rsidR="00224C36">
        <w:t>П</w:t>
      </w:r>
      <w:r w:rsidR="00FB2325">
        <w:t>оддерживаемы типы карт»</w:t>
      </w:r>
      <w:r>
        <w:t>, которые должны соответствовать типам платежных карт в С</w:t>
      </w:r>
      <w:r w:rsidR="00FB2325">
        <w:t>правочнике «Типы платежных карт».</w:t>
      </w:r>
    </w:p>
    <w:p w:rsidR="00224C36" w:rsidRPr="006E38F3" w:rsidRDefault="00224C36" w:rsidP="00FB2325">
      <w:pPr>
        <w:spacing w:after="0" w:line="240" w:lineRule="auto"/>
      </w:pPr>
    </w:p>
    <w:p w:rsidR="006E0968" w:rsidRDefault="00E9313C" w:rsidP="006E0968">
      <w:pPr>
        <w:jc w:val="center"/>
        <w:rPr>
          <w:noProof/>
          <w:lang w:eastAsia="ru-RU"/>
        </w:rPr>
      </w:pPr>
      <w:r w:rsidRPr="000E0C9F">
        <w:rPr>
          <w:noProof/>
          <w:lang w:eastAsia="ru-RU"/>
        </w:rPr>
        <w:drawing>
          <wp:inline distT="0" distB="0" distL="0" distR="0">
            <wp:extent cx="4457700" cy="3403600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25" w:rsidRDefault="00FB2325" w:rsidP="006E0968">
      <w:pPr>
        <w:jc w:val="center"/>
      </w:pPr>
    </w:p>
    <w:p w:rsidR="00FB2325" w:rsidRPr="00FB2325" w:rsidRDefault="00FB2325" w:rsidP="00FB2325">
      <w:pPr>
        <w:rPr>
          <w:b/>
        </w:rPr>
      </w:pPr>
      <w:r w:rsidRPr="00FB2325">
        <w:rPr>
          <w:b/>
        </w:rPr>
        <w:lastRenderedPageBreak/>
        <w:t xml:space="preserve">Настройка типов </w:t>
      </w:r>
      <w:r>
        <w:rPr>
          <w:b/>
        </w:rPr>
        <w:t>карт</w:t>
      </w:r>
      <w:r w:rsidRPr="00FB2325">
        <w:rPr>
          <w:b/>
        </w:rPr>
        <w:t xml:space="preserve"> в Справочнике «Типы платежных карт</w:t>
      </w:r>
      <w:r>
        <w:rPr>
          <w:b/>
        </w:rPr>
        <w:t>»</w:t>
      </w:r>
    </w:p>
    <w:p w:rsidR="006E0968" w:rsidRDefault="006E0968" w:rsidP="00224C36">
      <w:pPr>
        <w:spacing w:after="0" w:line="240" w:lineRule="auto"/>
      </w:pPr>
      <w:r>
        <w:t>Наименования типов платежных карт в Справочнике «Типы платежных карт» должны соответствовать наименованиям типов</w:t>
      </w:r>
      <w:r w:rsidR="00FB2325">
        <w:t xml:space="preserve"> платежных карт в настройках ФР.</w:t>
      </w:r>
    </w:p>
    <w:p w:rsidR="00224C36" w:rsidRDefault="00224C36" w:rsidP="00224C36">
      <w:pPr>
        <w:spacing w:after="0" w:line="240" w:lineRule="auto"/>
      </w:pPr>
    </w:p>
    <w:p w:rsidR="006E0968" w:rsidRDefault="00E9313C" w:rsidP="006E0968">
      <w:pPr>
        <w:jc w:val="center"/>
        <w:rPr>
          <w:noProof/>
          <w:lang w:eastAsia="ru-RU"/>
        </w:rPr>
      </w:pPr>
      <w:r w:rsidRPr="000E0C9F">
        <w:rPr>
          <w:noProof/>
          <w:lang w:eastAsia="ru-RU"/>
        </w:rPr>
        <w:drawing>
          <wp:inline distT="0" distB="0" distL="0" distR="0">
            <wp:extent cx="4419600" cy="28702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36" w:rsidRDefault="00224C36" w:rsidP="006E0968">
      <w:pPr>
        <w:jc w:val="center"/>
      </w:pPr>
    </w:p>
    <w:p w:rsidR="006E0968" w:rsidRDefault="006E0968" w:rsidP="00224C36">
      <w:pPr>
        <w:pStyle w:val="2"/>
        <w:spacing w:after="240"/>
      </w:pPr>
      <w:bookmarkStart w:id="3" w:name="_Toc296496230"/>
      <w:bookmarkStart w:id="4" w:name="_Toc302475736"/>
      <w:bookmarkStart w:id="5" w:name="_Toc309378367"/>
      <w:r>
        <w:t>Настройка прав пользователя</w:t>
      </w:r>
      <w:bookmarkEnd w:id="5"/>
    </w:p>
    <w:p w:rsidR="006E0968" w:rsidRDefault="006E0968" w:rsidP="006E0968">
      <w:pPr>
        <w:rPr>
          <w:b/>
        </w:rPr>
      </w:pPr>
      <w:r>
        <w:rPr>
          <w:b/>
        </w:rPr>
        <w:t>Право «</w:t>
      </w:r>
      <w:r w:rsidRPr="00773225">
        <w:rPr>
          <w:b/>
        </w:rPr>
        <w:t>Разрешить ручную авторизацию безналичных платежей</w:t>
      </w:r>
      <w:r>
        <w:rPr>
          <w:b/>
        </w:rPr>
        <w:t>»</w:t>
      </w:r>
    </w:p>
    <w:p w:rsidR="006E0968" w:rsidRPr="00773225" w:rsidRDefault="006E0968" w:rsidP="00224C36">
      <w:pPr>
        <w:spacing w:after="0"/>
      </w:pPr>
      <w:r>
        <w:t>Право р</w:t>
      </w:r>
      <w:r w:rsidRPr="00773225">
        <w:t>азрешает / запрещает кассиру прием безналичных платежей с ручной авторизацией.</w:t>
      </w:r>
    </w:p>
    <w:p w:rsidR="006E0968" w:rsidRDefault="006E0968" w:rsidP="006E0968">
      <w:r w:rsidRPr="00773225">
        <w:t>При установке права в состояние ИСТИНА запросы к оборудованию выполняться не будут. Кассир должен предварительно провести авторизацию платежа на отдельно стоящем оборудовании (или вручную), после чего пробить чек с указанием суммы платежа вручную</w:t>
      </w:r>
      <w:r w:rsidR="00224C36">
        <w:t>.</w:t>
      </w:r>
    </w:p>
    <w:p w:rsidR="006E0968" w:rsidRDefault="00E9313C" w:rsidP="006E0968">
      <w:pPr>
        <w:rPr>
          <w:noProof/>
          <w:lang w:eastAsia="ru-RU"/>
        </w:rPr>
      </w:pPr>
      <w:r w:rsidRPr="000E0C9F">
        <w:rPr>
          <w:noProof/>
          <w:lang w:eastAsia="ru-RU"/>
        </w:rPr>
        <w:drawing>
          <wp:inline distT="0" distB="0" distL="0" distR="0">
            <wp:extent cx="5943600" cy="3759200"/>
            <wp:effectExtent l="12700" t="1270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6A98" w:rsidRDefault="004F6A98" w:rsidP="006E0968">
      <w:pPr>
        <w:rPr>
          <w:noProof/>
          <w:lang w:eastAsia="ru-RU"/>
        </w:rPr>
      </w:pPr>
    </w:p>
    <w:p w:rsidR="004F6A98" w:rsidRDefault="004F6A98" w:rsidP="00224C36">
      <w:pPr>
        <w:pStyle w:val="2"/>
        <w:spacing w:after="240"/>
      </w:pPr>
      <w:r w:rsidRPr="0054592C">
        <w:lastRenderedPageBreak/>
        <w:t>Настройка</w:t>
      </w:r>
      <w:r>
        <w:t xml:space="preserve"> </w:t>
      </w:r>
      <w:r w:rsidR="0009611D">
        <w:t>фискального регистратора</w:t>
      </w:r>
    </w:p>
    <w:p w:rsidR="004F6A98" w:rsidRDefault="004F6A98" w:rsidP="004F6A98">
      <w:r>
        <w:t>Для корректной работы фискального регистратора, необходимо настроить соответствие наименований типов оплат, в памяти ФР, в настройках созданного экземпляра оборудования и справочнике «Типы оплат в рознице».</w:t>
      </w:r>
    </w:p>
    <w:p w:rsidR="004F6A98" w:rsidRPr="006E1050" w:rsidRDefault="004F6A98" w:rsidP="004F6A98">
      <w:pPr>
        <w:pStyle w:val="6"/>
      </w:pPr>
      <w:r w:rsidRPr="006E1050">
        <w:t>Настройка</w:t>
      </w:r>
      <w:r>
        <w:t xml:space="preserve"> наименований</w:t>
      </w:r>
      <w:r w:rsidRPr="006E1050">
        <w:t xml:space="preserve"> типов оплат в памяти ФР</w:t>
      </w:r>
    </w:p>
    <w:p w:rsidR="004F6A98" w:rsidRDefault="004F6A98" w:rsidP="004F6A98">
      <w:pPr>
        <w:numPr>
          <w:ilvl w:val="0"/>
          <w:numId w:val="1"/>
        </w:numPr>
        <w:spacing w:after="0" w:line="240" w:lineRule="auto"/>
      </w:pPr>
      <w:r>
        <w:t>Выберите в главном меню пункт Сервис</w:t>
      </w:r>
      <w:r w:rsidR="005B7EA5">
        <w:t xml:space="preserve"> --</w:t>
      </w:r>
      <w:r>
        <w:t xml:space="preserve"> Параметры, закладку «Драйвер ФР»</w:t>
      </w:r>
      <w:r w:rsidR="005B7EA5">
        <w:t>,</w:t>
      </w:r>
    </w:p>
    <w:p w:rsidR="004F6A98" w:rsidRDefault="004F6A98" w:rsidP="004F6A98">
      <w:pPr>
        <w:numPr>
          <w:ilvl w:val="0"/>
          <w:numId w:val="1"/>
        </w:numPr>
        <w:spacing w:after="0" w:line="240" w:lineRule="auto"/>
      </w:pPr>
      <w:r>
        <w:t>Нажмите кнопку Таблицы»</w:t>
      </w:r>
      <w:r w:rsidR="005B7EA5">
        <w:t xml:space="preserve"> -- </w:t>
      </w:r>
      <w:r>
        <w:t>Наименование типов оплат»</w:t>
      </w:r>
      <w:r w:rsidR="005B7EA5">
        <w:t>,</w:t>
      </w:r>
    </w:p>
    <w:p w:rsidR="004F6A98" w:rsidRDefault="004F6A98" w:rsidP="004F6A98">
      <w:pPr>
        <w:numPr>
          <w:ilvl w:val="0"/>
          <w:numId w:val="1"/>
        </w:numPr>
        <w:spacing w:after="0" w:line="240" w:lineRule="auto"/>
      </w:pPr>
      <w:r>
        <w:t>Введите наименования типов оплат, которые будут использоваться при работе с ФР</w:t>
      </w:r>
      <w:r w:rsidR="0009611D">
        <w:t>.</w:t>
      </w:r>
    </w:p>
    <w:p w:rsidR="00AF34C6" w:rsidRDefault="00AF34C6" w:rsidP="00AF34C6">
      <w:pPr>
        <w:spacing w:after="0" w:line="240" w:lineRule="auto"/>
        <w:ind w:left="720"/>
        <w:rPr>
          <w:noProof/>
          <w:lang w:eastAsia="ru-RU"/>
        </w:rPr>
      </w:pPr>
    </w:p>
    <w:p w:rsidR="004F6A98" w:rsidRDefault="00E9313C" w:rsidP="004F6A98">
      <w:pPr>
        <w:jc w:val="center"/>
      </w:pPr>
      <w:r>
        <w:rPr>
          <w:noProof/>
        </w:rPr>
        <w:drawing>
          <wp:inline distT="0" distB="0" distL="0" distR="0">
            <wp:extent cx="5245100" cy="38862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1D" w:rsidRDefault="0009611D" w:rsidP="004F6A98">
      <w:pPr>
        <w:jc w:val="center"/>
      </w:pPr>
    </w:p>
    <w:p w:rsidR="004F6A98" w:rsidRPr="0068162C" w:rsidRDefault="004F6A98" w:rsidP="004F6A98">
      <w:pPr>
        <w:pStyle w:val="6"/>
      </w:pPr>
      <w:r w:rsidRPr="0068162C">
        <w:t>Настройка</w:t>
      </w:r>
      <w:r>
        <w:t xml:space="preserve"> наименований</w:t>
      </w:r>
      <w:r w:rsidRPr="0068162C">
        <w:t xml:space="preserve"> типов оплат в </w:t>
      </w:r>
      <w:r>
        <w:t>параметрах экземпляра</w:t>
      </w:r>
      <w:r w:rsidRPr="0068162C">
        <w:t xml:space="preserve"> оборудования</w:t>
      </w:r>
    </w:p>
    <w:p w:rsidR="004F6A98" w:rsidRDefault="004F6A98" w:rsidP="0009611D">
      <w:pPr>
        <w:spacing w:after="0"/>
      </w:pPr>
      <w:r>
        <w:t>В форме списка справочника «Оборудование» выделите нужный элемент и нажмите кнопку «Оборудование». В выпадающем меню выбираем пункт «Настроить</w:t>
      </w:r>
      <w:r w:rsidR="00AF34C6">
        <w:t xml:space="preserve"> параметры</w:t>
      </w:r>
      <w:r>
        <w:t xml:space="preserve">». </w:t>
      </w:r>
      <w:r w:rsidR="00AF34C6">
        <w:t>Перейти по кнопке</w:t>
      </w:r>
      <w:r w:rsidR="00323A37">
        <w:t xml:space="preserve"> «Форма настроек» на вкладку «Настройки ФР». Настроить Виды оплат </w:t>
      </w:r>
      <w:r>
        <w:t xml:space="preserve">в соответствии с </w:t>
      </w:r>
      <w:r w:rsidR="00323A37">
        <w:t>п</w:t>
      </w:r>
      <w:r>
        <w:t>орядком и именами типов оплат, ранее настроенными в памяти ФР</w:t>
      </w:r>
      <w:r w:rsidR="00AF34C6">
        <w:t>.</w:t>
      </w:r>
    </w:p>
    <w:p w:rsidR="00AF34C6" w:rsidRDefault="00AF34C6" w:rsidP="00AF34C6">
      <w:pPr>
        <w:spacing w:after="0" w:line="240" w:lineRule="auto"/>
        <w:ind w:left="720"/>
      </w:pPr>
    </w:p>
    <w:p w:rsidR="00AF34C6" w:rsidRPr="006E38F3" w:rsidRDefault="00E9313C" w:rsidP="00AF34C6">
      <w:pPr>
        <w:spacing w:after="0" w:line="240" w:lineRule="auto"/>
        <w:ind w:left="720"/>
      </w:pPr>
      <w:r w:rsidRPr="00704236">
        <w:rPr>
          <w:noProof/>
          <w:lang w:eastAsia="ru-RU"/>
        </w:rPr>
        <w:lastRenderedPageBreak/>
        <w:drawing>
          <wp:inline distT="0" distB="0" distL="0" distR="0">
            <wp:extent cx="2882900" cy="412750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3" t="9727" r="32494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98" w:rsidRDefault="004F6A98" w:rsidP="004F6A98">
      <w:pPr>
        <w:jc w:val="center"/>
        <w:rPr>
          <w:noProof/>
        </w:rPr>
      </w:pPr>
    </w:p>
    <w:p w:rsidR="004F6A98" w:rsidRPr="0068162C" w:rsidRDefault="004F6A98" w:rsidP="004F6A98">
      <w:pPr>
        <w:pStyle w:val="6"/>
      </w:pPr>
      <w:r w:rsidRPr="0068162C">
        <w:t>Настройка</w:t>
      </w:r>
      <w:r>
        <w:t xml:space="preserve"> наименований</w:t>
      </w:r>
      <w:r w:rsidRPr="0068162C">
        <w:t xml:space="preserve"> типов оплат в </w:t>
      </w:r>
      <w:r>
        <w:t>с</w:t>
      </w:r>
      <w:r w:rsidRPr="0068162C">
        <w:t xml:space="preserve">правочнике </w:t>
      </w:r>
      <w:r>
        <w:t>«</w:t>
      </w:r>
      <w:r w:rsidRPr="0068162C">
        <w:t>Типы оплат в рознице</w:t>
      </w:r>
      <w:r>
        <w:t>»</w:t>
      </w:r>
    </w:p>
    <w:p w:rsidR="004F6A98" w:rsidRDefault="004F6A98" w:rsidP="0009611D">
      <w:pPr>
        <w:spacing w:after="0"/>
      </w:pPr>
      <w:r>
        <w:t>При работе с оборудованием в ТР будут доступны только те типы оплат, наименования которых присутствуют как в параметрах экземпляра оборудования, так и в памяти ФР (см. выше). Поэтому, в справочнике «Типы оплат в рознице» должны быть добавлены все необходимые типы оплат из числа ранее добавленных в память ФР.</w:t>
      </w:r>
    </w:p>
    <w:p w:rsidR="0009611D" w:rsidRDefault="0009611D" w:rsidP="0009611D">
      <w:pPr>
        <w:spacing w:after="0"/>
      </w:pPr>
    </w:p>
    <w:p w:rsidR="004F6A98" w:rsidRDefault="00E9313C" w:rsidP="004F6A9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02300" cy="28702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70" w:rsidRDefault="002E5F70" w:rsidP="004F6A98">
      <w:pPr>
        <w:jc w:val="center"/>
      </w:pPr>
    </w:p>
    <w:p w:rsidR="004F6A98" w:rsidRDefault="004F6A98" w:rsidP="0009611D">
      <w:pPr>
        <w:pStyle w:val="2"/>
        <w:spacing w:after="240"/>
      </w:pPr>
      <w:r w:rsidRPr="0054592C">
        <w:lastRenderedPageBreak/>
        <w:t>Настройка</w:t>
      </w:r>
      <w:r>
        <w:t xml:space="preserve"> налоговых</w:t>
      </w:r>
      <w:r w:rsidR="0009611D">
        <w:t xml:space="preserve"> </w:t>
      </w:r>
      <w:r>
        <w:t xml:space="preserve"> групп</w:t>
      </w:r>
    </w:p>
    <w:p w:rsidR="004F6A98" w:rsidRPr="00BD5AB3" w:rsidRDefault="004F6A98" w:rsidP="004F6A98">
      <w:r>
        <w:t xml:space="preserve">Для корректной </w:t>
      </w:r>
      <w:r w:rsidR="002E5F70">
        <w:t xml:space="preserve">отображения НДС </w:t>
      </w:r>
      <w:r w:rsidR="002E5F70" w:rsidRPr="0009611D">
        <w:rPr>
          <w:b/>
        </w:rPr>
        <w:t xml:space="preserve">при розничной </w:t>
      </w:r>
      <w:r w:rsidR="0009611D">
        <w:rPr>
          <w:b/>
        </w:rPr>
        <w:t>торговле</w:t>
      </w:r>
      <w:r w:rsidR="002E5F70" w:rsidRPr="0009611D">
        <w:rPr>
          <w:b/>
        </w:rPr>
        <w:t xml:space="preserve"> </w:t>
      </w:r>
      <w:r w:rsidR="002E5F70">
        <w:t>через фронт кассира</w:t>
      </w:r>
      <w:r>
        <w:t>, необходимо настроить соответствие налоговых групп в памяти ФР, в настройках созданного экземпляра оборудования и справочнике «Ставки НДС».</w:t>
      </w:r>
    </w:p>
    <w:p w:rsidR="004F6A98" w:rsidRPr="006E1050" w:rsidRDefault="004F6A98" w:rsidP="004F6A98">
      <w:pPr>
        <w:pStyle w:val="6"/>
      </w:pPr>
      <w:r w:rsidRPr="006E1050">
        <w:t>Настройка</w:t>
      </w:r>
      <w:r>
        <w:t xml:space="preserve"> налоговых групп</w:t>
      </w:r>
      <w:r w:rsidRPr="006E1050">
        <w:t xml:space="preserve"> в памяти ФР</w:t>
      </w:r>
    </w:p>
    <w:p w:rsidR="004F6A98" w:rsidRDefault="004F6A98" w:rsidP="004F6A98">
      <w:pPr>
        <w:numPr>
          <w:ilvl w:val="0"/>
          <w:numId w:val="1"/>
        </w:numPr>
        <w:spacing w:after="0" w:line="240" w:lineRule="auto"/>
      </w:pPr>
      <w:r>
        <w:t>Вы</w:t>
      </w:r>
      <w:r w:rsidR="0009611D">
        <w:t>брать</w:t>
      </w:r>
      <w:r>
        <w:t xml:space="preserve"> в главном меню пункт Сервис</w:t>
      </w:r>
      <w:r w:rsidRPr="006E1050">
        <w:t>&gt;</w:t>
      </w:r>
      <w:r>
        <w:t xml:space="preserve"> Параметры, закладку «Драйвер ФР». </w:t>
      </w:r>
    </w:p>
    <w:p w:rsidR="0009611D" w:rsidRDefault="004F6A98" w:rsidP="0009611D">
      <w:pPr>
        <w:numPr>
          <w:ilvl w:val="0"/>
          <w:numId w:val="1"/>
        </w:numPr>
        <w:spacing w:after="0" w:line="240" w:lineRule="auto"/>
      </w:pPr>
      <w:r>
        <w:t>Наж</w:t>
      </w:r>
      <w:r w:rsidR="0009611D">
        <w:t>ать</w:t>
      </w:r>
      <w:r>
        <w:t xml:space="preserve"> кнопку Таблицы»</w:t>
      </w:r>
      <w:r w:rsidRPr="006E1050">
        <w:t>&gt;</w:t>
      </w:r>
      <w:r>
        <w:t>Налоговые ставки».</w:t>
      </w:r>
    </w:p>
    <w:p w:rsidR="0009611D" w:rsidRDefault="004F6A98" w:rsidP="0009611D">
      <w:pPr>
        <w:numPr>
          <w:ilvl w:val="0"/>
          <w:numId w:val="1"/>
        </w:numPr>
        <w:spacing w:after="0" w:line="240" w:lineRule="auto"/>
      </w:pPr>
      <w:r>
        <w:t>Вве</w:t>
      </w:r>
      <w:r w:rsidR="0009611D">
        <w:t>сти</w:t>
      </w:r>
      <w:r>
        <w:t xml:space="preserve"> наименования типов оплат, которые будут</w:t>
      </w:r>
      <w:r w:rsidR="0009611D">
        <w:t xml:space="preserve"> использоваться при работе с ФР.</w:t>
      </w:r>
    </w:p>
    <w:p w:rsidR="0009611D" w:rsidRDefault="0009611D" w:rsidP="0009611D">
      <w:pPr>
        <w:spacing w:after="0" w:line="240" w:lineRule="auto"/>
        <w:ind w:left="720"/>
      </w:pPr>
    </w:p>
    <w:p w:rsidR="004F6A98" w:rsidRDefault="00E9313C" w:rsidP="0009611D">
      <w:pPr>
        <w:jc w:val="center"/>
      </w:pPr>
      <w:r>
        <w:rPr>
          <w:noProof/>
        </w:rPr>
        <w:drawing>
          <wp:inline distT="0" distB="0" distL="0" distR="0">
            <wp:extent cx="4267200" cy="25908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98" w:rsidRPr="0068162C" w:rsidRDefault="004F6A98" w:rsidP="004F6A98">
      <w:pPr>
        <w:pStyle w:val="6"/>
      </w:pPr>
      <w:r w:rsidRPr="0068162C">
        <w:t>Настройка</w:t>
      </w:r>
      <w:r>
        <w:t xml:space="preserve"> групп</w:t>
      </w:r>
      <w:r w:rsidRPr="0068162C">
        <w:t xml:space="preserve"> в </w:t>
      </w:r>
      <w:r>
        <w:t>параметрах экземпляра</w:t>
      </w:r>
      <w:r w:rsidRPr="0068162C">
        <w:t xml:space="preserve"> оборудования</w:t>
      </w:r>
    </w:p>
    <w:p w:rsidR="004F6A98" w:rsidRDefault="004F6A98" w:rsidP="004F6A98">
      <w:r>
        <w:t>В форме списка справочника «Оборудование» выделите нужный элемент и нажмите кнопку «Оборудование». В выпадающем меню выберете пункт «Настроить». Выбираем в списке параметр «Выделять налоги» и присваиваем значение=1</w:t>
      </w:r>
    </w:p>
    <w:p w:rsidR="004F6A98" w:rsidRDefault="00E9313C" w:rsidP="004F6A98">
      <w:pPr>
        <w:jc w:val="center"/>
      </w:pPr>
      <w:r>
        <w:rPr>
          <w:noProof/>
        </w:rPr>
        <w:drawing>
          <wp:inline distT="0" distB="0" distL="0" distR="0">
            <wp:extent cx="4432300" cy="33655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1D" w:rsidRDefault="0009611D" w:rsidP="004F6A98">
      <w:pPr>
        <w:jc w:val="center"/>
      </w:pPr>
    </w:p>
    <w:p w:rsidR="00784C36" w:rsidRDefault="00784C36" w:rsidP="004F6A98">
      <w:pPr>
        <w:jc w:val="center"/>
      </w:pPr>
    </w:p>
    <w:p w:rsidR="004F6A98" w:rsidRPr="0068162C" w:rsidRDefault="004F6A98" w:rsidP="004F6A98">
      <w:pPr>
        <w:pStyle w:val="6"/>
      </w:pPr>
      <w:r w:rsidRPr="0068162C">
        <w:lastRenderedPageBreak/>
        <w:t>Настройка</w:t>
      </w:r>
      <w:r>
        <w:t xml:space="preserve"> налоговых групп</w:t>
      </w:r>
      <w:r w:rsidRPr="0068162C">
        <w:t xml:space="preserve"> в </w:t>
      </w:r>
      <w:r>
        <w:t>с</w:t>
      </w:r>
      <w:r w:rsidRPr="0068162C">
        <w:t xml:space="preserve">правочнике </w:t>
      </w:r>
      <w:r>
        <w:t>«Ставки НДС»</w:t>
      </w:r>
    </w:p>
    <w:p w:rsidR="004F6A98" w:rsidRDefault="004F6A98" w:rsidP="0009611D">
      <w:r>
        <w:t>При работе с оборудованием в ТР будут доступны только налоговые группы, которые настроены в памяти ФР (см. выше). Поэтому, в справочнике «Ставки НДС» должны быть добавлены налоговые группы, которые соответствуют номерам налоговых групп ранее добавленных в память ФР.</w:t>
      </w:r>
    </w:p>
    <w:p w:rsidR="004F6A98" w:rsidRDefault="00E9313C" w:rsidP="00FB2325">
      <w:pPr>
        <w:jc w:val="center"/>
        <w:rPr>
          <w:noProof/>
          <w:lang w:eastAsia="ru-RU"/>
        </w:rPr>
      </w:pPr>
      <w:r w:rsidRPr="00704236">
        <w:rPr>
          <w:noProof/>
          <w:lang w:eastAsia="ru-RU"/>
        </w:rPr>
        <w:drawing>
          <wp:inline distT="0" distB="0" distL="0" distR="0">
            <wp:extent cx="3746500" cy="2171700"/>
            <wp:effectExtent l="0" t="0" r="0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20174" r="41573" b="3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6" w:rsidRDefault="00784C36" w:rsidP="00784C36">
      <w:pPr>
        <w:pStyle w:val="2"/>
        <w:spacing w:after="240"/>
      </w:pPr>
      <w:r>
        <w:t>Как производится оплата картой</w:t>
      </w:r>
    </w:p>
    <w:p w:rsidR="00784C36" w:rsidRPr="00773225" w:rsidRDefault="00784C36" w:rsidP="00784C36">
      <w:r>
        <w:t>После нажатия кнопки  ОПЛАТА... Во фронте кассира (фронте менеджера)  открывается диалоговое окно Оплаты.</w:t>
      </w:r>
    </w:p>
    <w:bookmarkEnd w:id="3"/>
    <w:bookmarkEnd w:id="4"/>
    <w:p w:rsidR="00784C36" w:rsidRDefault="00E9313C" w:rsidP="00784C36">
      <w:pPr>
        <w:rPr>
          <w:noProof/>
          <w:lang w:eastAsia="ru-RU"/>
        </w:rPr>
      </w:pPr>
      <w:r w:rsidRPr="00467EF1">
        <w:rPr>
          <w:noProof/>
          <w:lang w:eastAsia="ru-RU"/>
        </w:rPr>
        <w:drawing>
          <wp:inline distT="0" distB="0" distL="0" distR="0">
            <wp:extent cx="6045200" cy="4495800"/>
            <wp:effectExtent l="0" t="0" r="0" b="0"/>
            <wp:docPr id="1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6" w:rsidRDefault="00784C36" w:rsidP="00784C36">
      <w:r>
        <w:t>Для типа оплат Платежной картой следует при помощи кнопки ВЫБОР выбрать тип платежной карты из справочника  Типы платежных карт и ввести сумму оплаты в поле Сумма.</w:t>
      </w:r>
    </w:p>
    <w:p w:rsidR="00784C36" w:rsidRDefault="00E9313C" w:rsidP="00784C36">
      <w:pPr>
        <w:jc w:val="center"/>
        <w:rPr>
          <w:noProof/>
          <w:lang w:eastAsia="ru-RU"/>
        </w:rPr>
      </w:pPr>
      <w:r w:rsidRPr="00467EF1">
        <w:rPr>
          <w:noProof/>
          <w:lang w:eastAsia="ru-RU"/>
        </w:rPr>
        <w:lastRenderedPageBreak/>
        <w:drawing>
          <wp:inline distT="0" distB="0" distL="0" distR="0">
            <wp:extent cx="4102100" cy="2692400"/>
            <wp:effectExtent l="0" t="0" r="0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6" w:rsidRDefault="00784C36" w:rsidP="00784C36">
      <w:r>
        <w:t>Авторизация платежа может производиться или online-способом, или вручную. Online-авторизация  производится после нажатия кнопки ПРОБИТЬ ЧЕК. Если авторизация платежной карты производится вручную, то кассиру следует произвести ее до пробивания чека.</w:t>
      </w:r>
    </w:p>
    <w:p w:rsidR="006E0968" w:rsidRDefault="006E0968"/>
    <w:sectPr w:rsidR="006E0968" w:rsidSect="005B7EA5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E90"/>
    <w:multiLevelType w:val="hybridMultilevel"/>
    <w:tmpl w:val="A8F68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68"/>
    <w:rsid w:val="0009611D"/>
    <w:rsid w:val="000C5DBF"/>
    <w:rsid w:val="00224C36"/>
    <w:rsid w:val="002E5F70"/>
    <w:rsid w:val="002F534D"/>
    <w:rsid w:val="00323A37"/>
    <w:rsid w:val="004F6A98"/>
    <w:rsid w:val="005B7EA5"/>
    <w:rsid w:val="00610DF4"/>
    <w:rsid w:val="006E0968"/>
    <w:rsid w:val="00756E32"/>
    <w:rsid w:val="00784C36"/>
    <w:rsid w:val="008666B5"/>
    <w:rsid w:val="00A166E7"/>
    <w:rsid w:val="00A567C1"/>
    <w:rsid w:val="00AA0084"/>
    <w:rsid w:val="00AF34C6"/>
    <w:rsid w:val="00E9313C"/>
    <w:rsid w:val="00F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8A58-DF05-2E45-94A9-81A6A1B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E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56E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E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E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56E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756E3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A9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6E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56E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56E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756E3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56E32"/>
    <w:rPr>
      <w:rFonts w:ascii="Cambria" w:eastAsia="Times New Roman" w:hAnsi="Cambria" w:cs="Times New Roman"/>
      <w:color w:val="243F60"/>
    </w:rPr>
  </w:style>
  <w:style w:type="paragraph" w:styleId="a3">
    <w:name w:val="No Spacing"/>
    <w:uiPriority w:val="1"/>
    <w:qFormat/>
    <w:rsid w:val="00756E32"/>
    <w:rPr>
      <w:sz w:val="22"/>
      <w:szCs w:val="22"/>
      <w:lang w:eastAsia="en-US"/>
    </w:rPr>
  </w:style>
  <w:style w:type="character" w:styleId="a4">
    <w:name w:val="Book Title"/>
    <w:uiPriority w:val="33"/>
    <w:qFormat/>
    <w:rsid w:val="00756E32"/>
    <w:rPr>
      <w:b/>
      <w:bCs/>
      <w:smallCaps/>
      <w:spacing w:val="5"/>
    </w:rPr>
  </w:style>
  <w:style w:type="character" w:customStyle="1" w:styleId="apple-converted-space">
    <w:name w:val="apple-converted-space"/>
    <w:rsid w:val="006E0968"/>
  </w:style>
  <w:style w:type="paragraph" w:styleId="a5">
    <w:name w:val="Balloon Text"/>
    <w:basedOn w:val="a"/>
    <w:link w:val="a6"/>
    <w:uiPriority w:val="99"/>
    <w:semiHidden/>
    <w:unhideWhenUsed/>
    <w:rsid w:val="006E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096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4F6A9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Основной стиль текста"/>
    <w:basedOn w:val="a8"/>
    <w:link w:val="a9"/>
    <w:qFormat/>
    <w:rsid w:val="00A166E7"/>
    <w:pPr>
      <w:spacing w:before="60" w:line="240" w:lineRule="auto"/>
      <w:ind w:firstLine="284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Основной стиль текста Знак"/>
    <w:link w:val="a7"/>
    <w:rsid w:val="00A166E7"/>
    <w:rPr>
      <w:rFonts w:ascii="Times New Roman" w:eastAsia="Times New Roman" w:hAnsi="Times New Roman"/>
      <w:sz w:val="24"/>
      <w:szCs w:val="22"/>
    </w:rPr>
  </w:style>
  <w:style w:type="paragraph" w:styleId="a8">
    <w:name w:val="Body Text"/>
    <w:basedOn w:val="a"/>
    <w:link w:val="aa"/>
    <w:uiPriority w:val="99"/>
    <w:semiHidden/>
    <w:unhideWhenUsed/>
    <w:rsid w:val="00A166E7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A166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Рожок Светлана Петровна</dc:creator>
  <cp:keywords/>
  <cp:lastModifiedBy>Ирина Кутыгина</cp:lastModifiedBy>
  <cp:revision>2</cp:revision>
  <dcterms:created xsi:type="dcterms:W3CDTF">2019-06-24T10:44:00Z</dcterms:created>
  <dcterms:modified xsi:type="dcterms:W3CDTF">2019-06-24T10:44:00Z</dcterms:modified>
</cp:coreProperties>
</file>